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B843" w14:textId="77777777" w:rsidR="004E3DDC" w:rsidRDefault="004E3DDC" w:rsidP="004E3DDC">
      <w:pPr>
        <w:rPr>
          <w:rFonts w:ascii="方正黑体_GBK" w:eastAsia="方正黑体_GBK" w:hAnsi="方正黑体_GBK" w:cs="方正黑体_GBK"/>
          <w:bCs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附件2</w:t>
      </w:r>
    </w:p>
    <w:p w14:paraId="0502D489" w14:textId="77777777" w:rsidR="004E3DDC" w:rsidRDefault="004E3DDC" w:rsidP="004E3DDC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重庆育才中学80周年校庆</w:t>
      </w:r>
    </w:p>
    <w:p w14:paraId="58A0385A" w14:textId="77777777" w:rsidR="004E3DDC" w:rsidRDefault="004E3DDC" w:rsidP="004E3DDC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系列丛书之《育才知名校友》(之二)人选征集方案</w:t>
      </w:r>
    </w:p>
    <w:p w14:paraId="159EB176" w14:textId="77777777" w:rsidR="004E3DDC" w:rsidRDefault="004E3DDC" w:rsidP="004E3DDC">
      <w:pPr>
        <w:adjustRightInd w:val="0"/>
        <w:snapToGrid w:val="0"/>
        <w:spacing w:line="500" w:lineRule="exact"/>
        <w:outlineLvl w:val="0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14:paraId="040AAA67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方正仿宋_GBK"/>
          <w:b/>
          <w:bCs/>
          <w:sz w:val="30"/>
          <w:szCs w:val="30"/>
        </w:rPr>
      </w:pPr>
      <w:r>
        <w:rPr>
          <w:rFonts w:ascii="仿宋" w:eastAsia="仿宋" w:hAnsi="仿宋" w:cs="方正仿宋_GBK" w:hint="eastAsia"/>
          <w:b/>
          <w:bCs/>
          <w:sz w:val="30"/>
          <w:szCs w:val="30"/>
        </w:rPr>
        <w:t>一、征集目的</w:t>
      </w:r>
    </w:p>
    <w:p w14:paraId="2837DD2E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展现校友光辉拼搏奋斗经历，指引学校在新时代背景下长足发展；书写令人振奋的办学历程，激励育才师生坚守初心为国育英才；</w:t>
      </w:r>
      <w:r>
        <w:rPr>
          <w:rFonts w:ascii="仿宋" w:eastAsia="仿宋" w:hAnsi="仿宋" w:cs="方正仿宋_GBK" w:hint="eastAsia"/>
          <w:color w:val="000000" w:themeColor="text1"/>
          <w:sz w:val="30"/>
          <w:szCs w:val="30"/>
        </w:rPr>
        <w:t>传承、弘扬和发展陶行知教育思想，为祖国教育事业发展再立新功。</w:t>
      </w:r>
    </w:p>
    <w:p w14:paraId="022CE430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方正仿宋_GBK"/>
          <w:b/>
          <w:bCs/>
          <w:sz w:val="30"/>
          <w:szCs w:val="30"/>
        </w:rPr>
      </w:pPr>
      <w:r>
        <w:rPr>
          <w:rFonts w:ascii="仿宋" w:eastAsia="仿宋" w:hAnsi="仿宋" w:cs="方正仿宋_GBK" w:hint="eastAsia"/>
          <w:b/>
          <w:bCs/>
          <w:sz w:val="30"/>
          <w:szCs w:val="30"/>
        </w:rPr>
        <w:t>二、征集对象</w:t>
      </w:r>
    </w:p>
    <w:p w14:paraId="0F3ABAF1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凡在育才（1939-2019）就读的各届学生均可录入本书。</w:t>
      </w:r>
    </w:p>
    <w:p w14:paraId="5B225730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方正仿宋_GBK"/>
          <w:b/>
          <w:bCs/>
          <w:sz w:val="30"/>
          <w:szCs w:val="30"/>
        </w:rPr>
      </w:pPr>
      <w:r>
        <w:rPr>
          <w:rFonts w:ascii="仿宋" w:eastAsia="仿宋" w:hAnsi="仿宋" w:cs="方正仿宋_GBK" w:hint="eastAsia"/>
          <w:b/>
          <w:bCs/>
          <w:sz w:val="30"/>
          <w:szCs w:val="30"/>
        </w:rPr>
        <w:t>三、入选条件</w:t>
      </w:r>
    </w:p>
    <w:p w14:paraId="4F77C0A7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两院院士、千人计划、万人计划、长江学者；</w:t>
      </w:r>
    </w:p>
    <w:p w14:paraId="402695F1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享受国务院政府津贴专家；</w:t>
      </w:r>
    </w:p>
    <w:p w14:paraId="23531F23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全国五一奖章、全国和省部级劳动模范获得者；</w:t>
      </w:r>
    </w:p>
    <w:p w14:paraId="46DE3A5C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全国和省部级道德模范、先进工作者、三八红旗手获得者；</w:t>
      </w:r>
    </w:p>
    <w:p w14:paraId="5671C18C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英雄人物、感动中国人物、感动重庆（或省级）人物、省级争光奖获得者；</w:t>
      </w:r>
    </w:p>
    <w:p w14:paraId="651B07CD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省级及以上人大代表、政协委员；</w:t>
      </w:r>
    </w:p>
    <w:p w14:paraId="59072B8C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省部级及以上教学名师、优秀教师、优秀班主任、师德先进个人、模范教师、优秀教育工作者等获得者；</w:t>
      </w:r>
    </w:p>
    <w:p w14:paraId="031E7F2B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著名作家、艺术家、科学家、发明家、科技专家等；</w:t>
      </w:r>
    </w:p>
    <w:p w14:paraId="440137EA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著名民营企业家、国企高级管理干部等；</w:t>
      </w:r>
    </w:p>
    <w:p w14:paraId="7DCAD4B0" w14:textId="77777777" w:rsidR="004E3DDC" w:rsidRDefault="004E3DDC" w:rsidP="004E3DDC">
      <w:pPr>
        <w:adjustRightInd w:val="0"/>
        <w:snapToGrid w:val="0"/>
        <w:spacing w:line="500" w:lineRule="exact"/>
        <w:ind w:left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县处级及以上领导干部；</w:t>
      </w:r>
    </w:p>
    <w:p w14:paraId="694E5C1F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国家最高科学技术奖、国际科学技术合作奖、国家自然科学奖、国家技术发明奖、国家科学技术进步奖获得者；</w:t>
      </w:r>
    </w:p>
    <w:p w14:paraId="7E30F896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省部级及以上文学奖、艺术奖、终身成就奖等专业类奖项获</w:t>
      </w:r>
      <w:r>
        <w:rPr>
          <w:rFonts w:ascii="仿宋" w:eastAsia="仿宋" w:hAnsi="仿宋" w:cs="方正仿宋_GBK" w:hint="eastAsia"/>
          <w:color w:val="000000"/>
          <w:sz w:val="30"/>
          <w:szCs w:val="30"/>
        </w:rPr>
        <w:lastRenderedPageBreak/>
        <w:t>得者；</w:t>
      </w:r>
    </w:p>
    <w:p w14:paraId="37BD7ED7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传承弘扬陶行知思想、在学陶师陶践</w:t>
      </w:r>
      <w:proofErr w:type="gramStart"/>
      <w:r>
        <w:rPr>
          <w:rFonts w:ascii="仿宋" w:eastAsia="仿宋" w:hAnsi="仿宋" w:cs="方正仿宋_GBK" w:hint="eastAsia"/>
          <w:color w:val="000000"/>
          <w:sz w:val="30"/>
          <w:szCs w:val="30"/>
        </w:rPr>
        <w:t>陶方面</w:t>
      </w:r>
      <w:proofErr w:type="gramEnd"/>
      <w:r>
        <w:rPr>
          <w:rFonts w:ascii="仿宋" w:eastAsia="仿宋" w:hAnsi="仿宋" w:cs="方正仿宋_GBK" w:hint="eastAsia"/>
          <w:color w:val="000000"/>
          <w:sz w:val="30"/>
          <w:szCs w:val="30"/>
        </w:rPr>
        <w:t>做出突出贡献者；</w:t>
      </w:r>
    </w:p>
    <w:p w14:paraId="7BB7CAC1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省、市级高考状元获得者；</w:t>
      </w:r>
    </w:p>
    <w:p w14:paraId="54EA4759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专业研究成果或作品获国际重要奖项者；</w:t>
      </w:r>
    </w:p>
    <w:p w14:paraId="3ABFF747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000000"/>
          <w:sz w:val="30"/>
          <w:szCs w:val="30"/>
        </w:rPr>
      </w:pPr>
      <w:r>
        <w:rPr>
          <w:rFonts w:ascii="仿宋" w:eastAsia="仿宋" w:hAnsi="仿宋" w:cs="方正仿宋_GBK" w:hint="eastAsia"/>
          <w:color w:val="000000"/>
          <w:sz w:val="30"/>
          <w:szCs w:val="30"/>
        </w:rPr>
        <w:t>在其他各领域取得重大成绩或产生巨大影响者。</w:t>
      </w:r>
    </w:p>
    <w:p w14:paraId="717E1F61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b/>
          <w:bCs/>
          <w:sz w:val="30"/>
          <w:szCs w:val="30"/>
        </w:rPr>
        <w:t>四、应征者需提供资料</w:t>
      </w:r>
    </w:p>
    <w:p w14:paraId="0E86BC1C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1.个人头像照一张，工作或生活近照两张；</w:t>
      </w:r>
    </w:p>
    <w:p w14:paraId="61EB38FD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2.个人简介、主要事迹、成长经历、通联信息等内容按照文后（《育才知名校友》（之二）候选人资料登记表</w:t>
      </w:r>
      <w:proofErr w:type="gramStart"/>
      <w:r>
        <w:rPr>
          <w:rFonts w:ascii="仿宋" w:eastAsia="仿宋" w:hAnsi="仿宋" w:cs="方正仿宋_GBK" w:hint="eastAsia"/>
          <w:sz w:val="30"/>
          <w:szCs w:val="30"/>
        </w:rPr>
        <w:t>》</w:t>
      </w:r>
      <w:proofErr w:type="gramEnd"/>
      <w:r>
        <w:rPr>
          <w:rFonts w:ascii="仿宋" w:eastAsia="仿宋" w:hAnsi="仿宋" w:cs="方正仿宋_GBK" w:hint="eastAsia"/>
          <w:sz w:val="30"/>
          <w:szCs w:val="30"/>
        </w:rPr>
        <w:t>）内容填写。</w:t>
      </w:r>
    </w:p>
    <w:p w14:paraId="17F6324E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凡收入《育才知名校友》者，赠书5本。</w:t>
      </w:r>
    </w:p>
    <w:p w14:paraId="5AF49F7E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2"/>
        <w:outlineLvl w:val="0"/>
        <w:rPr>
          <w:rFonts w:ascii="仿宋" w:eastAsia="仿宋" w:hAnsi="仿宋" w:cs="方正仿宋_GBK"/>
          <w:b/>
          <w:bCs/>
          <w:sz w:val="30"/>
          <w:szCs w:val="30"/>
        </w:rPr>
      </w:pPr>
      <w:r>
        <w:rPr>
          <w:rFonts w:ascii="仿宋" w:eastAsia="仿宋" w:hAnsi="仿宋" w:cs="方正仿宋_GBK" w:hint="eastAsia"/>
          <w:b/>
          <w:bCs/>
          <w:sz w:val="30"/>
          <w:szCs w:val="30"/>
        </w:rPr>
        <w:t>五、资料寄送时间及方式</w:t>
      </w:r>
    </w:p>
    <w:p w14:paraId="759797B6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outlineLvl w:val="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1.资料寄送时间</w:t>
      </w:r>
    </w:p>
    <w:p w14:paraId="53A41362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outlineLvl w:val="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2019年4月上旬至6月上旬。</w:t>
      </w:r>
    </w:p>
    <w:p w14:paraId="58887097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2.资料寄送方式</w:t>
      </w:r>
    </w:p>
    <w:p w14:paraId="05543078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color w:val="FF0000"/>
          <w:sz w:val="30"/>
          <w:szCs w:val="30"/>
        </w:rPr>
      </w:pPr>
      <w:r>
        <w:rPr>
          <w:rFonts w:ascii="仿宋" w:eastAsia="仿宋" w:hAnsi="仿宋" w:cs="方正仿宋_GBK" w:hint="eastAsia"/>
          <w:color w:val="000000" w:themeColor="text1"/>
          <w:sz w:val="30"/>
          <w:szCs w:val="30"/>
        </w:rPr>
        <w:t>①通过电子邮箱发送至：</w:t>
      </w:r>
      <w:hyperlink r:id="rId6" w:history="1">
        <w:r>
          <w:rPr>
            <w:rStyle w:val="a7"/>
            <w:rFonts w:ascii="仿宋" w:eastAsia="仿宋" w:hAnsi="仿宋" w:cs="方正仿宋_GBK" w:hint="eastAsia"/>
            <w:color w:val="000000" w:themeColor="text1"/>
            <w:sz w:val="30"/>
            <w:szCs w:val="30"/>
          </w:rPr>
          <w:t>cqyctyh@163.com</w:t>
        </w:r>
      </w:hyperlink>
      <w:r>
        <w:rPr>
          <w:rFonts w:ascii="仿宋" w:eastAsia="仿宋" w:hAnsi="仿宋" w:cs="方正仿宋_GBK" w:hint="eastAsia"/>
          <w:color w:val="000000" w:themeColor="text1"/>
          <w:sz w:val="30"/>
          <w:szCs w:val="30"/>
        </w:rPr>
        <w:t xml:space="preserve">  </w:t>
      </w:r>
      <w:r>
        <w:rPr>
          <w:rFonts w:ascii="仿宋" w:eastAsia="仿宋" w:hAnsi="仿宋" w:cs="方正仿宋_GBK" w:hint="eastAsia"/>
          <w:color w:val="FF0000"/>
          <w:sz w:val="30"/>
          <w:szCs w:val="30"/>
        </w:rPr>
        <w:t xml:space="preserve">             </w:t>
      </w:r>
    </w:p>
    <w:p w14:paraId="09D41662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②通过快递邮寄至：重庆市九龙坡区谢家湾正街92号 重庆育才中学校庆办公室收。邮政编码：400050</w:t>
      </w:r>
    </w:p>
    <w:p w14:paraId="286B5637" w14:textId="77777777" w:rsidR="004E3DDC" w:rsidRDefault="004E3DDC" w:rsidP="004E3DDC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联系电话：023—68519110  13883242586 （罗老师）</w:t>
      </w:r>
    </w:p>
    <w:p w14:paraId="38D740B1" w14:textId="77777777" w:rsidR="004E3DDC" w:rsidRDefault="004E3DDC" w:rsidP="004E3DDC">
      <w:pPr>
        <w:adjustRightInd w:val="0"/>
        <w:snapToGrid w:val="0"/>
        <w:spacing w:line="500" w:lineRule="exact"/>
        <w:ind w:firstLineChars="700" w:firstLine="2100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>023—86051188  18602381963 （刘老师）</w:t>
      </w:r>
    </w:p>
    <w:p w14:paraId="34D98F6F" w14:textId="77777777" w:rsidR="004E3DDC" w:rsidRDefault="004E3DDC" w:rsidP="004E3DDC">
      <w:pPr>
        <w:adjustRightInd w:val="0"/>
        <w:snapToGrid w:val="0"/>
        <w:spacing w:line="500" w:lineRule="exact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 xml:space="preserve">    传    真：023—68852884</w:t>
      </w:r>
    </w:p>
    <w:p w14:paraId="19605398" w14:textId="77777777" w:rsidR="004E3DDC" w:rsidRDefault="004E3DDC" w:rsidP="004E3DDC">
      <w:pPr>
        <w:adjustRightInd w:val="0"/>
        <w:snapToGrid w:val="0"/>
        <w:spacing w:line="500" w:lineRule="exact"/>
        <w:rPr>
          <w:rFonts w:ascii="仿宋" w:eastAsia="仿宋" w:hAnsi="仿宋" w:cs="方正仿宋_GBK"/>
          <w:sz w:val="30"/>
          <w:szCs w:val="30"/>
        </w:rPr>
      </w:pPr>
    </w:p>
    <w:p w14:paraId="1F739F86" w14:textId="77777777" w:rsidR="004E3DDC" w:rsidRDefault="004E3DDC" w:rsidP="004E3DDC">
      <w:pPr>
        <w:adjustRightInd w:val="0"/>
        <w:snapToGrid w:val="0"/>
        <w:spacing w:line="500" w:lineRule="exact"/>
        <w:rPr>
          <w:rFonts w:ascii="仿宋" w:eastAsia="仿宋" w:hAnsi="仿宋" w:cs="方正仿宋_GBK"/>
          <w:color w:val="FF0000"/>
          <w:sz w:val="30"/>
          <w:szCs w:val="30"/>
        </w:rPr>
      </w:pPr>
      <w:bookmarkStart w:id="0" w:name="_GoBack"/>
      <w:bookmarkEnd w:id="0"/>
    </w:p>
    <w:p w14:paraId="31BB9F16" w14:textId="77777777" w:rsidR="004E3DDC" w:rsidRDefault="004E3DDC" w:rsidP="004E3DDC">
      <w:pPr>
        <w:adjustRightInd w:val="0"/>
        <w:snapToGrid w:val="0"/>
        <w:spacing w:line="500" w:lineRule="exact"/>
        <w:rPr>
          <w:rFonts w:ascii="仿宋" w:eastAsia="仿宋" w:hAnsi="仿宋" w:cs="方正仿宋_GBK"/>
          <w:sz w:val="30"/>
          <w:szCs w:val="30"/>
        </w:rPr>
      </w:pPr>
    </w:p>
    <w:p w14:paraId="05D2ECCE" w14:textId="77777777" w:rsidR="004E3DDC" w:rsidRDefault="004E3DDC" w:rsidP="004E3DDC">
      <w:pPr>
        <w:adjustRightInd w:val="0"/>
        <w:snapToGrid w:val="0"/>
        <w:spacing w:line="500" w:lineRule="exact"/>
        <w:rPr>
          <w:rFonts w:ascii="仿宋" w:eastAsia="仿宋" w:hAnsi="仿宋" w:cs="方正仿宋_GBK"/>
          <w:sz w:val="30"/>
          <w:szCs w:val="30"/>
        </w:rPr>
      </w:pPr>
    </w:p>
    <w:p w14:paraId="07D35E33" w14:textId="488D9D3B" w:rsidR="004E3DDC" w:rsidRDefault="004E3DDC" w:rsidP="004E3DDC">
      <w:pPr>
        <w:adjustRightInd w:val="0"/>
        <w:snapToGrid w:val="0"/>
        <w:spacing w:line="500" w:lineRule="exact"/>
        <w:jc w:val="right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 xml:space="preserve">                      重庆育才中学80周年校庆筹备办公室</w:t>
      </w:r>
    </w:p>
    <w:p w14:paraId="52D18951" w14:textId="77777777" w:rsidR="004E3DDC" w:rsidRDefault="004E3DDC" w:rsidP="004E3DDC">
      <w:pPr>
        <w:adjustRightInd w:val="0"/>
        <w:snapToGrid w:val="0"/>
        <w:spacing w:line="500" w:lineRule="exact"/>
        <w:jc w:val="right"/>
        <w:rPr>
          <w:rFonts w:ascii="仿宋" w:eastAsia="仿宋" w:hAnsi="仿宋" w:cs="方正仿宋_GBK"/>
          <w:sz w:val="30"/>
          <w:szCs w:val="30"/>
        </w:rPr>
      </w:pPr>
      <w:r>
        <w:rPr>
          <w:rFonts w:ascii="仿宋" w:eastAsia="仿宋" w:hAnsi="仿宋" w:cs="方正仿宋_GBK" w:hint="eastAsia"/>
          <w:sz w:val="30"/>
          <w:szCs w:val="30"/>
        </w:rPr>
        <w:t xml:space="preserve">                                2019年4月5日</w:t>
      </w:r>
    </w:p>
    <w:p w14:paraId="4B8DCA82" w14:textId="77777777" w:rsidR="004E3DDC" w:rsidRDefault="004E3DDC" w:rsidP="004E3DDC">
      <w:pPr>
        <w:rPr>
          <w:rFonts w:ascii="仿宋" w:eastAsia="仿宋" w:hAnsi="仿宋"/>
        </w:rPr>
      </w:pPr>
    </w:p>
    <w:p w14:paraId="608D55A1" w14:textId="77777777" w:rsidR="001A0AA4" w:rsidRDefault="001A0AA4"/>
    <w:sectPr w:rsidR="001A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350B" w14:textId="77777777" w:rsidR="00786D70" w:rsidRDefault="00786D70" w:rsidP="004E3DDC">
      <w:r>
        <w:separator/>
      </w:r>
    </w:p>
  </w:endnote>
  <w:endnote w:type="continuationSeparator" w:id="0">
    <w:p w14:paraId="1671450B" w14:textId="77777777" w:rsidR="00786D70" w:rsidRDefault="00786D70" w:rsidP="004E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F273" w14:textId="77777777" w:rsidR="00786D70" w:rsidRDefault="00786D70" w:rsidP="004E3DDC">
      <w:r>
        <w:separator/>
      </w:r>
    </w:p>
  </w:footnote>
  <w:footnote w:type="continuationSeparator" w:id="0">
    <w:p w14:paraId="1B4A1AD5" w14:textId="77777777" w:rsidR="00786D70" w:rsidRDefault="00786D70" w:rsidP="004E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A4"/>
    <w:rsid w:val="001A0AA4"/>
    <w:rsid w:val="004E3DDC"/>
    <w:rsid w:val="007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AE27"/>
  <w15:chartTrackingRefBased/>
  <w15:docId w15:val="{3197BDFA-2287-4B3D-8CA5-5B304B9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3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DDC"/>
    <w:rPr>
      <w:sz w:val="18"/>
      <w:szCs w:val="18"/>
    </w:rPr>
  </w:style>
  <w:style w:type="character" w:styleId="a7">
    <w:name w:val="Hyperlink"/>
    <w:basedOn w:val="a0"/>
    <w:uiPriority w:val="99"/>
    <w:unhideWhenUsed/>
    <w:rsid w:val="004E3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qycty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喆 董</dc:creator>
  <cp:keywords/>
  <dc:description/>
  <cp:lastModifiedBy>喆 董</cp:lastModifiedBy>
  <cp:revision>2</cp:revision>
  <dcterms:created xsi:type="dcterms:W3CDTF">2019-04-11T08:06:00Z</dcterms:created>
  <dcterms:modified xsi:type="dcterms:W3CDTF">2019-04-11T08:07:00Z</dcterms:modified>
</cp:coreProperties>
</file>