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2019《重庆旅游》育才专刊宣传项目采购</w:t>
      </w:r>
      <w:r>
        <w:rPr>
          <w:sz w:val="32"/>
          <w:szCs w:val="32"/>
        </w:rPr>
        <w:t>结果公告</w:t>
      </w:r>
    </w:p>
    <w:bookmarkEnd w:id="0"/>
    <w:p>
      <w:pPr>
        <w:spacing w:line="360" w:lineRule="auto"/>
        <w:rPr>
          <w:rFonts w:hint="eastAsia" w:eastAsiaTheme="minorEastAsia"/>
          <w:lang w:eastAsia="zh-CN"/>
        </w:rPr>
      </w:pPr>
      <w:r>
        <w:t>一、项目编号：</w:t>
      </w:r>
      <w:r>
        <w:rPr>
          <w:rFonts w:hint="eastAsia"/>
          <w:lang w:val="en-US" w:eastAsia="zh-CN"/>
        </w:rPr>
        <w:t>XWFZ-190182</w:t>
      </w:r>
    </w:p>
    <w:p>
      <w:pPr>
        <w:spacing w:line="360" w:lineRule="auto"/>
      </w:pPr>
      <w:r>
        <w:t>二、项目名称：</w:t>
      </w:r>
      <w:r>
        <w:rPr>
          <w:rFonts w:hint="eastAsia"/>
        </w:rPr>
        <w:t>2019《重庆旅游》育才专刊宣传项目采购</w:t>
      </w:r>
    </w:p>
    <w:p>
      <w:pPr>
        <w:spacing w:line="360" w:lineRule="auto"/>
      </w:pPr>
      <w:r>
        <w:t>三、采购方式：单一来源</w:t>
      </w:r>
    </w:p>
    <w:p>
      <w:pPr>
        <w:spacing w:line="360" w:lineRule="auto"/>
      </w:pPr>
      <w:r>
        <w:t>四、评审日期：2019年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6</w:t>
      </w:r>
      <w:r>
        <w:t>日</w:t>
      </w:r>
    </w:p>
    <w:p>
      <w:pPr>
        <w:spacing w:line="360" w:lineRule="auto"/>
      </w:pPr>
      <w:r>
        <w:t>五、公告日期：2019年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9</w:t>
      </w:r>
      <w:r>
        <w:t>日</w:t>
      </w:r>
    </w:p>
    <w:p>
      <w:pPr>
        <w:spacing w:line="360" w:lineRule="auto"/>
      </w:pPr>
      <w:r>
        <w:t>六、成交结果</w:t>
      </w:r>
    </w:p>
    <w:tbl>
      <w:tblPr>
        <w:tblStyle w:val="5"/>
        <w:tblW w:w="9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684"/>
        <w:gridCol w:w="2555"/>
        <w:gridCol w:w="1580"/>
        <w:gridCol w:w="7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内容</w:t>
            </w:r>
          </w:p>
        </w:tc>
        <w:tc>
          <w:tcPr>
            <w:tcW w:w="1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成交金额（元）</w:t>
            </w:r>
          </w:p>
        </w:tc>
        <w:tc>
          <w:tcPr>
            <w:tcW w:w="2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成交供应商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9" w:hRule="atLeast"/>
          <w:jc w:val="center"/>
        </w:trPr>
        <w:tc>
          <w:tcPr>
            <w:tcW w:w="2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2019《重庆旅游》育才专刊宣传项目采购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198000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重庆唐族文化传媒有限公司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渝北区黄山大道中段55号附2号麒麟D座10F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</w:pPr>
      <w:r>
        <w:t>七、单一来源采购小组成员名单</w:t>
      </w:r>
    </w:p>
    <w:p>
      <w:p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石现华、曹蜜、贺薛毅</w:t>
      </w:r>
    </w:p>
    <w:p>
      <w:pPr>
        <w:spacing w:line="360" w:lineRule="auto"/>
      </w:pPr>
      <w:r>
        <w:t>八、其他事项</w:t>
      </w:r>
    </w:p>
    <w:p>
      <w:pPr>
        <w:spacing w:line="360" w:lineRule="auto"/>
      </w:pPr>
      <w:r>
        <w:t>公告期限：1个工作日</w:t>
      </w:r>
    </w:p>
    <w:p>
      <w:pPr>
        <w:spacing w:line="360" w:lineRule="auto"/>
      </w:pPr>
      <w:r>
        <w:t>九、联系人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（一）采购人：重庆市</w:t>
      </w:r>
      <w:r>
        <w:rPr>
          <w:rFonts w:hint="eastAsia"/>
          <w:lang w:eastAsia="zh-CN"/>
        </w:rPr>
        <w:t>双福</w:t>
      </w:r>
      <w:r>
        <w:rPr>
          <w:rFonts w:hint="eastAsia"/>
        </w:rPr>
        <w:t>育才中学</w:t>
      </w:r>
      <w:r>
        <w:rPr>
          <w:rFonts w:hint="eastAsia"/>
          <w:lang w:eastAsia="zh-CN"/>
        </w:rPr>
        <w:t>校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贺</w:t>
      </w:r>
      <w:r>
        <w:rPr>
          <w:rFonts w:hint="eastAsia"/>
        </w:rPr>
        <w:t>老师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电  话：023-86051582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地  址：重庆市九龙坡区谢家湾正街92号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（二）采购代理机构：重庆希维招标代理有限公司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联系人：许老师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电  话：（023）68159565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地  址：重庆市九龙坡区渝州路18号906号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46814"/>
    <w:rsid w:val="000E5E8F"/>
    <w:rsid w:val="00164F24"/>
    <w:rsid w:val="00340F86"/>
    <w:rsid w:val="004A6643"/>
    <w:rsid w:val="00597C3F"/>
    <w:rsid w:val="005D5C47"/>
    <w:rsid w:val="005F0351"/>
    <w:rsid w:val="00661445"/>
    <w:rsid w:val="00702D96"/>
    <w:rsid w:val="009A1487"/>
    <w:rsid w:val="009C4CDE"/>
    <w:rsid w:val="00A911DF"/>
    <w:rsid w:val="00A93057"/>
    <w:rsid w:val="00B42F40"/>
    <w:rsid w:val="00B55A67"/>
    <w:rsid w:val="00C26049"/>
    <w:rsid w:val="00CC7129"/>
    <w:rsid w:val="00E267A1"/>
    <w:rsid w:val="00EC4849"/>
    <w:rsid w:val="1D246814"/>
    <w:rsid w:val="620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layui-icon ! important" w:hAnsi="layui-icon ! important" w:eastAsia="layui-icon ! important" w:cs="Times New Roman"/>
      <w:kern w:val="0"/>
      <w:sz w:val="9"/>
      <w:szCs w:val="9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character" w:customStyle="1" w:styleId="9">
    <w:name w:val="layui-laypage-curr"/>
    <w:basedOn w:val="6"/>
    <w:uiPriority w:val="0"/>
  </w:style>
  <w:style w:type="character" w:customStyle="1" w:styleId="10">
    <w:name w:val="xzspxx"/>
    <w:basedOn w:val="6"/>
    <w:uiPriority w:val="0"/>
  </w:style>
  <w:style w:type="character" w:customStyle="1" w:styleId="11">
    <w:name w:val="gggs2"/>
    <w:basedOn w:val="6"/>
    <w:uiPriority w:val="0"/>
  </w:style>
  <w:style w:type="character" w:customStyle="1" w:styleId="12">
    <w:name w:val="scxx"/>
    <w:basedOn w:val="6"/>
    <w:uiPriority w:val="0"/>
  </w:style>
  <w:style w:type="character" w:customStyle="1" w:styleId="13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2019-07-22T02:39:00Z</dcterms:created>
  <dc:creator>蓝枫之海</dc:creator>
  <cp:lastModifiedBy>蓝枫之海</cp:lastModifiedBy>
  <dcterms:modified xsi:type="dcterms:W3CDTF">2019-12-09T07:20:30Z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