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outlineLvl w:val="0"/>
        <w:rPr>
          <w:rFonts w:hint="eastAsia" w:ascii="仿宋" w:hAnsi="仿宋" w:eastAsia="仿宋" w:cs="仿宋"/>
          <w:b w:val="0"/>
          <w:color w:val="auto"/>
          <w:sz w:val="36"/>
          <w:szCs w:val="30"/>
          <w:lang w:eastAsia="zh-CN"/>
        </w:rPr>
      </w:pPr>
      <w:r>
        <w:rPr>
          <w:rFonts w:hint="eastAsia" w:ascii="仿宋" w:hAnsi="仿宋" w:eastAsia="仿宋" w:cs="仿宋"/>
          <w:b w:val="0"/>
          <w:color w:val="auto"/>
          <w:sz w:val="36"/>
          <w:szCs w:val="30"/>
          <w:lang w:eastAsia="zh-CN"/>
        </w:rPr>
        <w:t>重庆育才成功学校九龙园校区体育场音响系统</w:t>
      </w:r>
    </w:p>
    <w:p>
      <w:pPr>
        <w:pStyle w:val="3"/>
        <w:spacing w:line="360" w:lineRule="auto"/>
        <w:jc w:val="center"/>
        <w:outlineLvl w:val="0"/>
        <w:rPr>
          <w:rFonts w:hint="eastAsia" w:ascii="仿宋" w:hAnsi="仿宋" w:eastAsia="仿宋" w:cs="仿宋"/>
          <w:b w:val="0"/>
          <w:color w:val="auto"/>
          <w:szCs w:val="30"/>
        </w:rPr>
      </w:pPr>
      <w:r>
        <w:rPr>
          <w:rFonts w:hint="eastAsia" w:ascii="仿宋" w:hAnsi="仿宋" w:eastAsia="仿宋" w:cs="仿宋"/>
          <w:b w:val="0"/>
          <w:color w:val="auto"/>
          <w:sz w:val="36"/>
          <w:szCs w:val="30"/>
          <w:lang w:eastAsia="zh-CN"/>
        </w:rPr>
        <w:t>改造工程</w:t>
      </w:r>
      <w:r>
        <w:rPr>
          <w:rFonts w:hint="eastAsia" w:ascii="仿宋" w:hAnsi="仿宋" w:eastAsia="仿宋" w:cs="仿宋"/>
          <w:b w:val="0"/>
          <w:color w:val="auto"/>
          <w:sz w:val="36"/>
          <w:szCs w:val="30"/>
        </w:rPr>
        <w:t>采购邀请书</w:t>
      </w:r>
    </w:p>
    <w:p>
      <w:pPr>
        <w:snapToGrid w:val="0"/>
        <w:spacing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中捷通信有限公司</w:t>
      </w:r>
      <w:r>
        <w:rPr>
          <w:rFonts w:hint="eastAsia" w:ascii="仿宋" w:hAnsi="仿宋" w:eastAsia="仿宋" w:cs="仿宋"/>
          <w:color w:val="auto"/>
          <w:sz w:val="24"/>
          <w:szCs w:val="24"/>
        </w:rPr>
        <w:t>（以下简称</w:t>
      </w:r>
      <w:r>
        <w:rPr>
          <w:rFonts w:hint="eastAsia" w:ascii="仿宋" w:hAnsi="仿宋" w:eastAsia="仿宋" w:cs="仿宋"/>
          <w:color w:val="auto"/>
          <w:sz w:val="24"/>
          <w:szCs w:val="24"/>
          <w:lang w:eastAsia="zh-CN"/>
        </w:rPr>
        <w:t>代理机构</w:t>
      </w:r>
      <w:r>
        <w:rPr>
          <w:rFonts w:hint="eastAsia" w:ascii="仿宋" w:hAnsi="仿宋" w:eastAsia="仿宋" w:cs="仿宋"/>
          <w:color w:val="auto"/>
          <w:sz w:val="24"/>
          <w:szCs w:val="24"/>
        </w:rPr>
        <w:t>）受</w:t>
      </w:r>
      <w:bookmarkStart w:id="5" w:name="_GoBack"/>
      <w:bookmarkEnd w:id="5"/>
      <w:r>
        <w:rPr>
          <w:rFonts w:hint="eastAsia" w:ascii="仿宋" w:hAnsi="仿宋" w:eastAsia="仿宋" w:cs="仿宋"/>
          <w:color w:val="auto"/>
          <w:sz w:val="24"/>
          <w:szCs w:val="24"/>
        </w:rPr>
        <w:t>重庆育才成功学校委托，对</w:t>
      </w:r>
      <w:r>
        <w:rPr>
          <w:rFonts w:hint="eastAsia" w:ascii="仿宋" w:hAnsi="仿宋" w:eastAsia="仿宋" w:cs="仿宋"/>
          <w:color w:val="auto"/>
          <w:sz w:val="24"/>
          <w:szCs w:val="24"/>
          <w:lang w:eastAsia="zh-CN"/>
        </w:rPr>
        <w:t>重庆育才成功学校九龙园校区体育场音响系统改造工程</w:t>
      </w:r>
      <w:r>
        <w:rPr>
          <w:rFonts w:hint="eastAsia" w:ascii="仿宋" w:hAnsi="仿宋" w:eastAsia="仿宋" w:cs="仿宋"/>
          <w:color w:val="auto"/>
          <w:sz w:val="24"/>
          <w:szCs w:val="24"/>
        </w:rPr>
        <w:t>项目以竞争性磋商方式实行采购，欢迎有资格的供应商前来参与磋商。</w:t>
      </w:r>
    </w:p>
    <w:p>
      <w:pPr>
        <w:pStyle w:val="4"/>
        <w:spacing w:before="0" w:after="0" w:line="400" w:lineRule="exact"/>
        <w:rPr>
          <w:rFonts w:hint="eastAsia" w:ascii="仿宋" w:hAnsi="仿宋" w:eastAsia="仿宋" w:cs="仿宋"/>
          <w:color w:val="auto"/>
          <w:sz w:val="24"/>
          <w:szCs w:val="24"/>
        </w:rPr>
      </w:pPr>
      <w:bookmarkStart w:id="0" w:name="_Toc313893526"/>
      <w:bookmarkStart w:id="1" w:name="_Toc317775175"/>
      <w:r>
        <w:rPr>
          <w:rFonts w:hint="eastAsia" w:ascii="仿宋" w:hAnsi="仿宋" w:eastAsia="仿宋" w:cs="仿宋"/>
          <w:color w:val="auto"/>
          <w:sz w:val="24"/>
          <w:szCs w:val="24"/>
        </w:rPr>
        <w:t>一、竞争性磋商内容</w:t>
      </w:r>
      <w:bookmarkEnd w:id="0"/>
      <w:bookmarkEnd w:id="1"/>
    </w:p>
    <w:tbl>
      <w:tblPr>
        <w:tblStyle w:val="5"/>
        <w:tblW w:w="9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4"/>
        <w:gridCol w:w="1140"/>
        <w:gridCol w:w="1320"/>
        <w:gridCol w:w="1455"/>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exact"/>
          <w:jc w:val="center"/>
        </w:trPr>
        <w:tc>
          <w:tcPr>
            <w:tcW w:w="2954" w:type="dxa"/>
            <w:noWrap w:val="0"/>
            <w:vAlign w:val="center"/>
          </w:tcPr>
          <w:p>
            <w:pPr>
              <w:spacing w:line="480" w:lineRule="exact"/>
              <w:jc w:val="center"/>
              <w:rPr>
                <w:rFonts w:hint="eastAsia" w:ascii="仿宋" w:hAnsi="仿宋" w:eastAsia="仿宋" w:cs="仿宋"/>
                <w:color w:val="auto"/>
                <w:sz w:val="21"/>
                <w:szCs w:val="21"/>
                <w:lang w:eastAsia="zh-CN" w:bidi="ar-SA"/>
              </w:rPr>
            </w:pPr>
            <w:bookmarkStart w:id="2" w:name="_Toc373860293"/>
            <w:bookmarkStart w:id="3" w:name="_Toc317775178"/>
            <w:r>
              <w:rPr>
                <w:rFonts w:hint="eastAsia" w:ascii="仿宋" w:hAnsi="仿宋" w:eastAsia="仿宋" w:cs="仿宋"/>
                <w:color w:val="auto"/>
                <w:sz w:val="21"/>
                <w:szCs w:val="21"/>
                <w:lang w:eastAsia="zh-CN" w:bidi="ar-SA"/>
              </w:rPr>
              <w:t>项目名称</w:t>
            </w:r>
          </w:p>
        </w:tc>
        <w:tc>
          <w:tcPr>
            <w:tcW w:w="1140" w:type="dxa"/>
            <w:noWrap w:val="0"/>
            <w:vAlign w:val="center"/>
          </w:tcPr>
          <w:p>
            <w:pPr>
              <w:spacing w:line="480" w:lineRule="exact"/>
              <w:jc w:val="center"/>
              <w:rPr>
                <w:rFonts w:hint="eastAsia" w:ascii="仿宋" w:hAnsi="仿宋" w:eastAsia="仿宋" w:cs="仿宋"/>
                <w:color w:val="auto"/>
                <w:sz w:val="21"/>
                <w:szCs w:val="21"/>
                <w:lang w:eastAsia="zh-CN" w:bidi="ar-SA"/>
              </w:rPr>
            </w:pPr>
            <w:r>
              <w:rPr>
                <w:rFonts w:hint="eastAsia" w:ascii="仿宋" w:hAnsi="仿宋" w:eastAsia="仿宋" w:cs="仿宋"/>
                <w:color w:val="auto"/>
                <w:sz w:val="21"/>
                <w:szCs w:val="21"/>
                <w:lang w:eastAsia="zh-CN" w:bidi="ar-SA"/>
              </w:rPr>
              <w:t>采购预算（万元）</w:t>
            </w:r>
          </w:p>
        </w:tc>
        <w:tc>
          <w:tcPr>
            <w:tcW w:w="1320" w:type="dxa"/>
            <w:noWrap w:val="0"/>
            <w:vAlign w:val="center"/>
          </w:tcPr>
          <w:p>
            <w:pPr>
              <w:spacing w:line="480" w:lineRule="exact"/>
              <w:jc w:val="center"/>
              <w:rPr>
                <w:rFonts w:hint="eastAsia" w:ascii="仿宋" w:hAnsi="仿宋" w:eastAsia="仿宋" w:cs="仿宋"/>
                <w:color w:val="auto"/>
                <w:sz w:val="21"/>
                <w:szCs w:val="21"/>
                <w:lang w:eastAsia="zh-CN" w:bidi="ar-SA"/>
              </w:rPr>
            </w:pPr>
            <w:r>
              <w:rPr>
                <w:rFonts w:hint="eastAsia" w:ascii="仿宋" w:hAnsi="仿宋" w:eastAsia="仿宋" w:cs="仿宋"/>
                <w:color w:val="auto"/>
                <w:sz w:val="21"/>
                <w:szCs w:val="21"/>
                <w:lang w:eastAsia="zh-CN" w:bidi="ar-SA"/>
              </w:rPr>
              <w:t>投标保证金（万元）</w:t>
            </w:r>
          </w:p>
        </w:tc>
        <w:tc>
          <w:tcPr>
            <w:tcW w:w="1455" w:type="dxa"/>
            <w:noWrap w:val="0"/>
            <w:vAlign w:val="center"/>
          </w:tcPr>
          <w:p>
            <w:pPr>
              <w:spacing w:line="480" w:lineRule="exact"/>
              <w:jc w:val="center"/>
              <w:rPr>
                <w:rFonts w:hint="eastAsia" w:ascii="仿宋" w:hAnsi="仿宋" w:eastAsia="仿宋" w:cs="仿宋"/>
                <w:color w:val="auto"/>
                <w:sz w:val="21"/>
                <w:szCs w:val="21"/>
                <w:lang w:eastAsia="zh-CN" w:bidi="ar-SA"/>
              </w:rPr>
            </w:pPr>
            <w:r>
              <w:rPr>
                <w:rFonts w:hint="eastAsia" w:ascii="仿宋" w:hAnsi="仿宋" w:eastAsia="仿宋" w:cs="仿宋"/>
                <w:color w:val="auto"/>
                <w:sz w:val="21"/>
                <w:szCs w:val="21"/>
                <w:lang w:eastAsia="zh-CN" w:bidi="ar-SA"/>
              </w:rPr>
              <w:t>履约保证金</w:t>
            </w:r>
          </w:p>
        </w:tc>
        <w:tc>
          <w:tcPr>
            <w:tcW w:w="2923" w:type="dxa"/>
            <w:noWrap w:val="0"/>
            <w:vAlign w:val="center"/>
          </w:tcPr>
          <w:p>
            <w:pPr>
              <w:spacing w:line="480" w:lineRule="exact"/>
              <w:jc w:val="center"/>
              <w:rPr>
                <w:rFonts w:hint="eastAsia" w:ascii="仿宋" w:hAnsi="仿宋" w:eastAsia="仿宋" w:cs="仿宋"/>
                <w:color w:val="auto"/>
                <w:sz w:val="21"/>
                <w:szCs w:val="21"/>
                <w:lang w:eastAsia="zh-CN" w:bidi="ar-SA"/>
              </w:rPr>
            </w:pPr>
            <w:r>
              <w:rPr>
                <w:rFonts w:hint="eastAsia" w:ascii="仿宋" w:hAnsi="仿宋" w:eastAsia="仿宋" w:cs="仿宋"/>
                <w:color w:val="auto"/>
                <w:sz w:val="21"/>
                <w:szCs w:val="21"/>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exact"/>
          <w:jc w:val="center"/>
        </w:trPr>
        <w:tc>
          <w:tcPr>
            <w:tcW w:w="2954" w:type="dxa"/>
            <w:noWrap w:val="0"/>
            <w:vAlign w:val="center"/>
          </w:tcPr>
          <w:p>
            <w:pPr>
              <w:spacing w:line="480" w:lineRule="exact"/>
              <w:jc w:val="center"/>
              <w:rPr>
                <w:rFonts w:hint="eastAsia" w:ascii="仿宋" w:hAnsi="仿宋" w:eastAsia="仿宋" w:cs="仿宋"/>
                <w:color w:val="auto"/>
                <w:sz w:val="21"/>
                <w:szCs w:val="21"/>
                <w:lang w:eastAsia="zh-CN" w:bidi="ar-SA"/>
              </w:rPr>
            </w:pPr>
            <w:r>
              <w:rPr>
                <w:rFonts w:hint="eastAsia" w:ascii="仿宋" w:hAnsi="仿宋" w:eastAsia="仿宋" w:cs="仿宋"/>
                <w:color w:val="auto"/>
                <w:sz w:val="21"/>
                <w:szCs w:val="21"/>
                <w:lang w:eastAsia="zh-CN" w:bidi="ar-SA"/>
              </w:rPr>
              <w:t>重庆育才成功学校九龙园校区体育场音响系统改造工程</w:t>
            </w:r>
          </w:p>
        </w:tc>
        <w:tc>
          <w:tcPr>
            <w:tcW w:w="1140" w:type="dxa"/>
            <w:noWrap w:val="0"/>
            <w:vAlign w:val="center"/>
          </w:tcPr>
          <w:p>
            <w:pPr>
              <w:spacing w:line="480" w:lineRule="exact"/>
              <w:jc w:val="center"/>
              <w:rPr>
                <w:rFonts w:hint="eastAsia"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29</w:t>
            </w:r>
          </w:p>
        </w:tc>
        <w:tc>
          <w:tcPr>
            <w:tcW w:w="1320" w:type="dxa"/>
            <w:noWrap w:val="0"/>
            <w:vAlign w:val="center"/>
          </w:tcPr>
          <w:p>
            <w:pPr>
              <w:spacing w:line="480" w:lineRule="exact"/>
              <w:jc w:val="center"/>
              <w:rPr>
                <w:rFonts w:hint="eastAsia"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0.5</w:t>
            </w:r>
          </w:p>
        </w:tc>
        <w:tc>
          <w:tcPr>
            <w:tcW w:w="1455" w:type="dxa"/>
            <w:noWrap w:val="0"/>
            <w:vAlign w:val="center"/>
          </w:tcPr>
          <w:p>
            <w:pPr>
              <w:spacing w:line="480" w:lineRule="exact"/>
              <w:jc w:val="center"/>
              <w:rPr>
                <w:rFonts w:hint="eastAsia"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中标金额的10%</w:t>
            </w:r>
          </w:p>
        </w:tc>
        <w:tc>
          <w:tcPr>
            <w:tcW w:w="2923" w:type="dxa"/>
            <w:noWrap w:val="0"/>
            <w:vAlign w:val="center"/>
          </w:tcPr>
          <w:p>
            <w:pPr>
              <w:spacing w:line="480" w:lineRule="exact"/>
              <w:jc w:val="left"/>
              <w:rPr>
                <w:rFonts w:hint="eastAsia" w:ascii="仿宋" w:hAnsi="仿宋" w:eastAsia="仿宋" w:cs="仿宋"/>
                <w:color w:val="auto"/>
                <w:sz w:val="21"/>
                <w:szCs w:val="21"/>
                <w:lang w:eastAsia="zh-CN" w:bidi="ar-SA"/>
              </w:rPr>
            </w:pPr>
            <w:r>
              <w:rPr>
                <w:rFonts w:hint="eastAsia" w:ascii="仿宋" w:hAnsi="仿宋" w:eastAsia="仿宋" w:cs="仿宋"/>
                <w:color w:val="auto"/>
                <w:sz w:val="21"/>
                <w:szCs w:val="21"/>
                <w:lang w:eastAsia="zh-CN" w:bidi="ar-SA"/>
              </w:rPr>
              <w:t>1、本项目不接受联合体投标；</w:t>
            </w:r>
          </w:p>
          <w:p>
            <w:pPr>
              <w:spacing w:line="480" w:lineRule="exact"/>
              <w:jc w:val="left"/>
              <w:rPr>
                <w:rFonts w:hint="eastAsia" w:ascii="仿宋" w:hAnsi="仿宋" w:eastAsia="仿宋" w:cs="仿宋"/>
                <w:color w:val="auto"/>
                <w:sz w:val="21"/>
                <w:szCs w:val="21"/>
                <w:lang w:val="en-US" w:eastAsia="zh-CN" w:bidi="ar-SA"/>
              </w:rPr>
            </w:pPr>
            <w:r>
              <w:rPr>
                <w:rFonts w:hint="eastAsia" w:ascii="仿宋" w:hAnsi="仿宋" w:eastAsia="仿宋" w:cs="仿宋"/>
                <w:color w:val="auto"/>
                <w:sz w:val="21"/>
                <w:szCs w:val="21"/>
                <w:lang w:eastAsia="zh-CN" w:bidi="ar-SA"/>
              </w:rPr>
              <w:t>2、本项目投标产品必须为中国大陆境内生产；</w:t>
            </w:r>
          </w:p>
        </w:tc>
      </w:tr>
    </w:tbl>
    <w:p>
      <w:pPr>
        <w:spacing w:line="48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说明：项目为交钥匙工程，所有工作及费用均由</w:t>
      </w:r>
      <w:r>
        <w:rPr>
          <w:rFonts w:hint="eastAsia" w:ascii="仿宋" w:hAnsi="仿宋" w:eastAsia="仿宋" w:cs="仿宋"/>
          <w:color w:val="auto"/>
          <w:sz w:val="24"/>
          <w:szCs w:val="24"/>
          <w:lang w:eastAsia="zh-CN"/>
        </w:rPr>
        <w:t>成交供应商</w:t>
      </w:r>
      <w:r>
        <w:rPr>
          <w:rFonts w:hint="eastAsia" w:ascii="仿宋" w:hAnsi="仿宋" w:eastAsia="仿宋" w:cs="仿宋"/>
          <w:color w:val="auto"/>
          <w:sz w:val="24"/>
          <w:szCs w:val="24"/>
        </w:rPr>
        <w:t>承担，</w:t>
      </w:r>
      <w:r>
        <w:rPr>
          <w:rFonts w:hint="eastAsia" w:ascii="仿宋" w:hAnsi="仿宋" w:eastAsia="仿宋" w:cs="仿宋"/>
          <w:color w:val="auto"/>
          <w:sz w:val="24"/>
          <w:szCs w:val="24"/>
          <w:lang w:eastAsia="zh-CN"/>
        </w:rPr>
        <w:t>成交供应商</w:t>
      </w:r>
      <w:r>
        <w:rPr>
          <w:rFonts w:hint="eastAsia" w:ascii="仿宋" w:hAnsi="仿宋" w:eastAsia="仿宋" w:cs="仿宋"/>
          <w:color w:val="auto"/>
          <w:sz w:val="24"/>
          <w:szCs w:val="24"/>
        </w:rPr>
        <w:t>完成所需音响系统</w:t>
      </w:r>
      <w:r>
        <w:rPr>
          <w:rFonts w:hint="eastAsia" w:ascii="仿宋" w:hAnsi="仿宋" w:eastAsia="仿宋" w:cs="仿宋"/>
          <w:color w:val="auto"/>
          <w:sz w:val="24"/>
          <w:szCs w:val="24"/>
          <w:lang w:eastAsia="zh-CN"/>
        </w:rPr>
        <w:t>改造</w:t>
      </w:r>
      <w:r>
        <w:rPr>
          <w:rFonts w:hint="eastAsia" w:ascii="仿宋" w:hAnsi="仿宋" w:eastAsia="仿宋" w:cs="仿宋"/>
          <w:color w:val="auto"/>
          <w:sz w:val="24"/>
          <w:szCs w:val="24"/>
        </w:rPr>
        <w:t>的供应、包装、运输、安装、调试运行、检测及售后服务，技术参数及数量等详见本次</w:t>
      </w:r>
      <w:r>
        <w:rPr>
          <w:rFonts w:hint="eastAsia" w:ascii="仿宋" w:hAnsi="仿宋" w:eastAsia="仿宋" w:cs="仿宋"/>
          <w:color w:val="auto"/>
          <w:sz w:val="24"/>
          <w:szCs w:val="24"/>
          <w:lang w:eastAsia="zh-CN"/>
        </w:rPr>
        <w:t>磋商文件</w:t>
      </w:r>
      <w:r>
        <w:rPr>
          <w:rFonts w:hint="eastAsia" w:ascii="仿宋" w:hAnsi="仿宋" w:eastAsia="仿宋" w:cs="仿宋"/>
          <w:color w:val="auto"/>
          <w:sz w:val="24"/>
          <w:szCs w:val="24"/>
        </w:rPr>
        <w:t>。</w:t>
      </w:r>
    </w:p>
    <w:p>
      <w:pPr>
        <w:pStyle w:val="4"/>
        <w:spacing w:before="0" w:after="0"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二、资金来源</w:t>
      </w:r>
    </w:p>
    <w:p>
      <w:pPr>
        <w:spacing w:line="480" w:lineRule="exact"/>
        <w:ind w:firstLine="480" w:firstLineChars="200"/>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业主自筹资金。</w:t>
      </w:r>
    </w:p>
    <w:p>
      <w:pPr>
        <w:pStyle w:val="4"/>
        <w:spacing w:before="0" w:after="0"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三、供应商资格条件</w:t>
      </w:r>
    </w:p>
    <w:p>
      <w:pPr>
        <w:spacing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r>
        <w:rPr>
          <w:rFonts w:hint="eastAsia" w:ascii="仿宋" w:hAnsi="仿宋" w:eastAsia="仿宋" w:cs="仿宋"/>
          <w:color w:val="000000"/>
          <w:sz w:val="24"/>
          <w:szCs w:val="24"/>
        </w:rPr>
        <w:t>（如果有）</w:t>
      </w:r>
      <w:r>
        <w:rPr>
          <w:rFonts w:hint="eastAsia" w:ascii="仿宋" w:hAnsi="仿宋" w:eastAsia="仿宋" w:cs="仿宋"/>
          <w:color w:val="auto"/>
          <w:sz w:val="24"/>
          <w:szCs w:val="24"/>
        </w:rPr>
        <w:t>。</w:t>
      </w:r>
    </w:p>
    <w:p>
      <w:pPr>
        <w:pageBreakBefore w:val="0"/>
        <w:widowControl w:val="0"/>
        <w:kinsoku/>
        <w:wordWrap/>
        <w:overflowPunct/>
        <w:topLinePunct w:val="0"/>
        <w:autoSpaceDE/>
        <w:autoSpaceDN/>
        <w:bidi w:val="0"/>
        <w:spacing w:line="38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（一）基本资格条件</w:t>
      </w:r>
    </w:p>
    <w:p>
      <w:pPr>
        <w:spacing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1.具有独立承担民事责任的能力；</w:t>
      </w:r>
    </w:p>
    <w:p>
      <w:pPr>
        <w:spacing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2.具有良好的商业信誉和健全的财务会计制度；</w:t>
      </w:r>
    </w:p>
    <w:p>
      <w:pPr>
        <w:spacing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3.具有履行合同所必需的设备和专业技术能力；</w:t>
      </w:r>
    </w:p>
    <w:p>
      <w:pPr>
        <w:spacing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4.有依法缴纳税收和社会保障资金的良好记录；</w:t>
      </w:r>
    </w:p>
    <w:p>
      <w:pPr>
        <w:spacing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5.参加政府采购活动前三年内，在经营活动中没有重大违法记录；</w:t>
      </w:r>
    </w:p>
    <w:p>
      <w:pPr>
        <w:spacing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6.法律、行政法规规定的其他条件。</w:t>
      </w:r>
    </w:p>
    <w:p>
      <w:pPr>
        <w:spacing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（二）特定资格条件</w:t>
      </w:r>
    </w:p>
    <w:p>
      <w:pPr>
        <w:pStyle w:val="4"/>
        <w:spacing w:before="0" w:after="0" w:line="400" w:lineRule="exact"/>
        <w:ind w:firstLine="720" w:firstLineChars="300"/>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投标人营业执照含</w:t>
      </w:r>
      <w:r>
        <w:rPr>
          <w:rFonts w:hint="eastAsia" w:ascii="仿宋" w:hAnsi="仿宋" w:eastAsia="仿宋" w:cs="仿宋"/>
          <w:b w:val="0"/>
          <w:bCs/>
          <w:color w:val="auto"/>
          <w:sz w:val="24"/>
          <w:szCs w:val="24"/>
        </w:rPr>
        <w:t>音响设备</w:t>
      </w:r>
      <w:r>
        <w:rPr>
          <w:rFonts w:hint="eastAsia" w:ascii="仿宋" w:hAnsi="仿宋" w:eastAsia="仿宋" w:cs="仿宋"/>
          <w:b w:val="0"/>
          <w:bCs/>
          <w:color w:val="auto"/>
          <w:sz w:val="24"/>
          <w:szCs w:val="24"/>
          <w:lang w:eastAsia="zh-CN"/>
        </w:rPr>
        <w:t>经营范围。（提供复印件）</w:t>
      </w:r>
    </w:p>
    <w:p>
      <w:pPr>
        <w:pStyle w:val="4"/>
        <w:spacing w:before="0" w:after="0"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四、磋商有关说明</w:t>
      </w:r>
      <w:bookmarkEnd w:id="2"/>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（一）凡有意参加</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的供应商，请</w:t>
      </w:r>
      <w:r>
        <w:rPr>
          <w:rFonts w:hint="eastAsia" w:ascii="仿宋" w:hAnsi="仿宋" w:eastAsia="仿宋" w:cs="仿宋"/>
          <w:color w:val="auto"/>
          <w:sz w:val="24"/>
          <w:szCs w:val="24"/>
          <w:lang w:eastAsia="zh-CN"/>
        </w:rPr>
        <w:t>在行采家和重庆育才学校官网下载</w:t>
      </w:r>
      <w:r>
        <w:rPr>
          <w:rFonts w:hint="eastAsia" w:ascii="仿宋" w:hAnsi="仿宋" w:eastAsia="仿宋" w:cs="仿宋"/>
          <w:color w:val="auto"/>
          <w:sz w:val="24"/>
          <w:szCs w:val="24"/>
        </w:rPr>
        <w:t>本项目</w:t>
      </w:r>
      <w:r>
        <w:rPr>
          <w:rFonts w:hint="eastAsia" w:ascii="仿宋" w:hAnsi="仿宋" w:eastAsia="仿宋" w:cs="仿宋"/>
          <w:color w:val="auto"/>
          <w:sz w:val="24"/>
          <w:szCs w:val="24"/>
          <w:lang w:eastAsia="zh-CN"/>
        </w:rPr>
        <w:t>磋商公告</w:t>
      </w:r>
      <w:r>
        <w:rPr>
          <w:rFonts w:hint="eastAsia" w:ascii="仿宋" w:hAnsi="仿宋" w:eastAsia="仿宋" w:cs="仿宋"/>
          <w:color w:val="auto"/>
          <w:sz w:val="24"/>
          <w:szCs w:val="24"/>
        </w:rPr>
        <w:t>以及图纸、补遗等</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前公布的所有项目资料，无论供应商领取与否，均视为已知晓所有</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实质性要求内容。</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（二）磋商文件</w:t>
      </w:r>
      <w:r>
        <w:rPr>
          <w:rFonts w:hint="eastAsia" w:ascii="仿宋" w:hAnsi="仿宋" w:eastAsia="仿宋" w:cs="仿宋"/>
          <w:color w:val="auto"/>
          <w:sz w:val="24"/>
          <w:szCs w:val="24"/>
          <w:lang w:eastAsia="zh-CN"/>
        </w:rPr>
        <w:t>发售及</w:t>
      </w:r>
      <w:r>
        <w:rPr>
          <w:rFonts w:hint="eastAsia" w:ascii="仿宋" w:hAnsi="仿宋" w:eastAsia="仿宋" w:cs="仿宋"/>
          <w:color w:val="auto"/>
          <w:sz w:val="24"/>
          <w:szCs w:val="24"/>
        </w:rPr>
        <w:t>公告期限：</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报名和</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文件发售</w:t>
      </w:r>
      <w:r>
        <w:rPr>
          <w:rFonts w:hint="eastAsia" w:ascii="仿宋" w:hAnsi="仿宋" w:eastAsia="仿宋" w:cs="仿宋"/>
          <w:color w:val="auto"/>
          <w:sz w:val="24"/>
          <w:szCs w:val="24"/>
          <w:highlight w:val="none"/>
        </w:rPr>
        <w:t>期：2020年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日-20</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29</w:t>
      </w:r>
      <w:r>
        <w:rPr>
          <w:rFonts w:hint="eastAsia" w:ascii="仿宋" w:hAnsi="仿宋" w:eastAsia="仿宋" w:cs="仿宋"/>
          <w:color w:val="auto"/>
          <w:sz w:val="24"/>
          <w:szCs w:val="24"/>
          <w:highlight w:val="none"/>
        </w:rPr>
        <w:t>日17</w:t>
      </w:r>
      <w:r>
        <w:rPr>
          <w:rFonts w:hint="eastAsia" w:ascii="仿宋" w:hAnsi="仿宋" w:eastAsia="仿宋" w:cs="仿宋"/>
          <w:color w:val="auto"/>
          <w:sz w:val="24"/>
          <w:szCs w:val="24"/>
        </w:rPr>
        <w:t>:00（工作时间）</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文件售价：人民币500元/份（售后不退）</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文件购买方式</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3.1线上</w:t>
      </w:r>
      <w:r>
        <w:rPr>
          <w:rFonts w:hint="eastAsia" w:ascii="仿宋" w:hAnsi="仿宋" w:eastAsia="仿宋" w:cs="仿宋"/>
          <w:color w:val="auto"/>
          <w:sz w:val="24"/>
          <w:szCs w:val="24"/>
        </w:rPr>
        <w:t>购买</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凡有意参加投标的投标人，请于公告发布之</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2020</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日）起</w:t>
      </w:r>
      <w:r>
        <w:rPr>
          <w:rFonts w:hint="eastAsia" w:ascii="仿宋" w:hAnsi="仿宋" w:eastAsia="仿宋" w:cs="仿宋"/>
          <w:color w:val="auto"/>
          <w:sz w:val="24"/>
          <w:szCs w:val="24"/>
        </w:rPr>
        <w:t>至</w:t>
      </w:r>
      <w:r>
        <w:rPr>
          <w:rFonts w:hint="eastAsia" w:ascii="仿宋" w:hAnsi="仿宋" w:eastAsia="仿宋" w:cs="仿宋"/>
          <w:color w:val="auto"/>
          <w:sz w:val="24"/>
          <w:szCs w:val="24"/>
          <w:lang w:eastAsia="zh-CN"/>
        </w:rPr>
        <w:t>磋商文件售卖</w:t>
      </w:r>
      <w:r>
        <w:rPr>
          <w:rFonts w:hint="eastAsia" w:ascii="仿宋" w:hAnsi="仿宋" w:eastAsia="仿宋" w:cs="仿宋"/>
          <w:color w:val="auto"/>
          <w:sz w:val="24"/>
          <w:szCs w:val="24"/>
        </w:rPr>
        <w:t>截止时间之前，在中捷通信有限公司招投标平台（网址：</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"http://www.zjscs.net:81/）完成供应商的注册和项目报名、采购文件的购买与下载、发票获取。"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https://zb.chinaccsscm.cn/）完成投标人的注册和项目报名、采购文件的购买与下载、发票获取。</w:t>
      </w:r>
      <w:r>
        <w:rPr>
          <w:rFonts w:hint="eastAsia" w:ascii="仿宋" w:hAnsi="仿宋" w:eastAsia="仿宋" w:cs="仿宋"/>
          <w:color w:val="auto"/>
          <w:sz w:val="24"/>
          <w:szCs w:val="24"/>
        </w:rPr>
        <w:fldChar w:fldCharType="end"/>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注册：点击【投标人注册】，注册步骤详见网站公告通知栏：《网上购买标书发票信息投标人操作手册》、《网上售标温馨提示》。</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报名、购买与下载：注册成功后登录，点击【项目管理】，检索本项目后点击“标书购买”，填写基本信息后完成支付即可获取招标文件。</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报名成功后，采购文件电子版可在报名系统界面直接下载。如需纸质版文件，请在文件售卖期间到中捷通信有限公司领取。(地址：重庆市渝北区黄山大道中段67号信达国际B栋801室)。如需邮寄，邮寄费用由投标人承担。</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疑问反馈：具体操作若有疑问，可致电客服热线：020-83806127、020-83820346。服务时间8:30-17:30（工作日）。</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（三）供应商须满足以下三种要件，其响应文件才被接受：</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1、按时递交了响应文件；</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2、按时报名签到；</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3、按磋商公告规定的方式</w:t>
      </w:r>
      <w:r>
        <w:rPr>
          <w:rFonts w:hint="eastAsia" w:ascii="仿宋" w:hAnsi="仿宋" w:eastAsia="仿宋" w:cs="仿宋"/>
          <w:color w:val="auto"/>
          <w:sz w:val="24"/>
          <w:szCs w:val="24"/>
          <w:lang w:eastAsia="zh-CN"/>
        </w:rPr>
        <w:t>购买磋商文件和</w:t>
      </w:r>
      <w:r>
        <w:rPr>
          <w:rFonts w:hint="eastAsia" w:ascii="仿宋" w:hAnsi="仿宋" w:eastAsia="仿宋" w:cs="仿宋"/>
          <w:color w:val="auto"/>
          <w:sz w:val="24"/>
          <w:szCs w:val="24"/>
        </w:rPr>
        <w:t>按时足额缴纳磋商保证金。</w:t>
      </w:r>
    </w:p>
    <w:p>
      <w:pPr>
        <w:spacing w:line="38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rPr>
        <w:t>（四）递交响应文件地点</w:t>
      </w:r>
      <w:r>
        <w:rPr>
          <w:rFonts w:hint="eastAsia" w:ascii="仿宋" w:hAnsi="仿宋" w:eastAsia="仿宋" w:cs="仿宋"/>
          <w:color w:val="auto"/>
          <w:sz w:val="24"/>
          <w:szCs w:val="24"/>
          <w:highlight w:val="none"/>
        </w:rPr>
        <w:t>：重庆市渝北区黄山大道中段67号信达国际B座804室</w:t>
      </w:r>
      <w:r>
        <w:rPr>
          <w:rFonts w:hint="eastAsia" w:ascii="仿宋" w:hAnsi="仿宋" w:eastAsia="仿宋" w:cs="仿宋"/>
          <w:color w:val="auto"/>
          <w:sz w:val="24"/>
          <w:szCs w:val="24"/>
          <w:highlight w:val="none"/>
          <w:lang w:eastAsia="zh-CN"/>
        </w:rPr>
        <w:t>。</w:t>
      </w:r>
    </w:p>
    <w:p>
      <w:pPr>
        <w:spacing w:line="38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（五）响应文件递交起止时间：20</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eastAsia="zh-CN"/>
        </w:rPr>
        <w:t>。</w:t>
      </w:r>
    </w:p>
    <w:p>
      <w:pPr>
        <w:spacing w:line="38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（六）响应文件开启时间：20</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eastAsia="zh-CN"/>
        </w:rPr>
        <w:t>。</w:t>
      </w:r>
    </w:p>
    <w:p>
      <w:pPr>
        <w:pStyle w:val="4"/>
        <w:spacing w:before="0" w:after="0" w:line="380" w:lineRule="exact"/>
        <w:rPr>
          <w:rFonts w:hint="eastAsia" w:ascii="仿宋" w:hAnsi="仿宋" w:eastAsia="仿宋" w:cs="仿宋"/>
          <w:color w:val="auto"/>
          <w:sz w:val="24"/>
          <w:szCs w:val="24"/>
        </w:rPr>
      </w:pPr>
      <w:bookmarkStart w:id="4" w:name="_Toc373860294"/>
      <w:r>
        <w:rPr>
          <w:rFonts w:hint="eastAsia" w:ascii="仿宋" w:hAnsi="仿宋" w:eastAsia="仿宋" w:cs="仿宋"/>
          <w:color w:val="auto"/>
          <w:sz w:val="24"/>
          <w:szCs w:val="24"/>
        </w:rPr>
        <w:t>五、磋商保证金</w:t>
      </w:r>
      <w:bookmarkEnd w:id="4"/>
    </w:p>
    <w:p>
      <w:pPr>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（一）供应商须按本项目规定的磋商保证金金额进行缴纳（保证金金额详见本篇，一、竞争性磋商内容），由供应商从其基本账户将保证金汇至以下账户，保证金的到账截止时间为磋商文件递交截止时间。</w:t>
      </w:r>
    </w:p>
    <w:p>
      <w:pPr>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磋商缴纳保证金账户</w:t>
      </w:r>
    </w:p>
    <w:p>
      <w:pPr>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户  名：中捷通信有限公司</w:t>
      </w:r>
    </w:p>
    <w:p>
      <w:pPr>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开户行：中信银行广州花园支行</w:t>
      </w:r>
    </w:p>
    <w:p>
      <w:pPr>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账  号：3110910043854109628</w:t>
      </w:r>
    </w:p>
    <w:p>
      <w:pPr>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为保证评标委员会核实保证金信息的准确性，供应商在缴纳保证金前需在中捷通信有限公司电子招投标平台注册供应商信息。（注册网址：https://zb.chinaccsscm.cn/，注册联系人：何嘉欣，电子邮箱：2959505405@qq.com，联系电话：020-83806127、020-83820346）</w:t>
      </w:r>
    </w:p>
    <w:p>
      <w:pPr>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（二）保证金退还</w:t>
      </w:r>
    </w:p>
    <w:p>
      <w:pPr>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未成交供应商的保证金，在成交通知书发放后，在十个工作日内按来款渠道直接退还。</w:t>
      </w:r>
    </w:p>
    <w:p>
      <w:pPr>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fldChar w:fldCharType="begin"/>
      </w:r>
      <w:r>
        <w:rPr>
          <w:rFonts w:hint="eastAsia" w:ascii="仿宋" w:hAnsi="仿宋" w:eastAsia="仿宋" w:cs="仿宋"/>
          <w:color w:val="auto"/>
          <w:sz w:val="24"/>
          <w:szCs w:val="24"/>
          <w:lang w:val="en-US" w:eastAsia="zh-CN"/>
        </w:rPr>
        <w:instrText xml:space="preserve"> HYPERLINK "mailto:成交供应商的保证金，在成交供应商与采购人签订合同且按竞价文件要求缴纳履约保证金后，在十个工作日内按资金来款渠道直接退还（成交供应商签订采购合同后需及时将合同扫描件发送至zengxu.gyl@chinaccs.cn（邮箱），如成交供应商未发送采购合同或者未缴纳履约保证金导致其保证金未能及时退换的，责任自负）。" </w:instrText>
      </w:r>
      <w:r>
        <w:rPr>
          <w:rFonts w:hint="eastAsia" w:ascii="仿宋" w:hAnsi="仿宋" w:eastAsia="仿宋" w:cs="仿宋"/>
          <w:color w:val="auto"/>
          <w:sz w:val="24"/>
          <w:szCs w:val="24"/>
          <w:lang w:val="en-US" w:eastAsia="zh-CN"/>
        </w:rPr>
        <w:fldChar w:fldCharType="separate"/>
      </w:r>
      <w:r>
        <w:rPr>
          <w:rFonts w:hint="eastAsia" w:ascii="仿宋" w:hAnsi="仿宋" w:eastAsia="仿宋" w:cs="仿宋"/>
          <w:color w:val="auto"/>
          <w:sz w:val="24"/>
          <w:szCs w:val="24"/>
          <w:lang w:val="en-US" w:eastAsia="zh-CN"/>
        </w:rPr>
        <w:t>成交供应商的保证金，在成交供应商与采购人签订合同且按磋商文件要求缴纳履约保证金后，在十个工作日内按资金来款渠道直接退还（成交供应商签订采购合同后需及时将合同扫描件发送至zengxu.gyl@chinaccs.cn（邮箱），如成交供应商未发送采购合同或者未缴纳履约保证金导致其保证金未能及时退换的，责任自负）。</w:t>
      </w:r>
      <w:r>
        <w:rPr>
          <w:rFonts w:hint="eastAsia" w:ascii="仿宋" w:hAnsi="仿宋" w:eastAsia="仿宋" w:cs="仿宋"/>
          <w:color w:val="auto"/>
          <w:sz w:val="24"/>
          <w:szCs w:val="24"/>
          <w:lang w:val="en-US" w:eastAsia="zh-CN"/>
        </w:rPr>
        <w:fldChar w:fldCharType="end"/>
      </w:r>
    </w:p>
    <w:p>
      <w:pPr>
        <w:pStyle w:val="4"/>
        <w:spacing w:before="0" w:after="0" w:line="380" w:lineRule="exact"/>
        <w:rPr>
          <w:rFonts w:hint="eastAsia" w:ascii="仿宋" w:hAnsi="仿宋" w:eastAsia="仿宋" w:cs="仿宋"/>
          <w:color w:val="auto"/>
          <w:sz w:val="24"/>
          <w:szCs w:val="24"/>
        </w:rPr>
      </w:pPr>
      <w:r>
        <w:rPr>
          <w:rFonts w:hint="eastAsia" w:ascii="仿宋" w:hAnsi="仿宋" w:eastAsia="仿宋" w:cs="仿宋"/>
          <w:color w:val="auto"/>
          <w:sz w:val="24"/>
          <w:szCs w:val="24"/>
        </w:rPr>
        <w:t>六、</w:t>
      </w:r>
      <w:bookmarkEnd w:id="3"/>
      <w:r>
        <w:rPr>
          <w:rFonts w:hint="eastAsia" w:ascii="仿宋" w:hAnsi="仿宋" w:eastAsia="仿宋" w:cs="仿宋"/>
          <w:color w:val="auto"/>
          <w:sz w:val="24"/>
          <w:szCs w:val="24"/>
        </w:rPr>
        <w:t>其它有关规定</w:t>
      </w:r>
    </w:p>
    <w:p>
      <w:pPr>
        <w:pStyle w:val="4"/>
        <w:spacing w:before="0" w:after="0" w:line="380" w:lineRule="exact"/>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（一）单位负责人为同一人或者存在直接控股、管理关系的不同供应商，不得参加同一合同项（分包）下的政府采购活动。</w:t>
      </w:r>
    </w:p>
    <w:p>
      <w:pPr>
        <w:pStyle w:val="4"/>
        <w:spacing w:before="0" w:after="0" w:line="380" w:lineRule="exact"/>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w:t>
      </w:r>
      <w:r>
        <w:rPr>
          <w:rFonts w:hint="eastAsia" w:ascii="仿宋" w:hAnsi="仿宋" w:eastAsia="仿宋" w:cs="仿宋"/>
          <w:b w:val="0"/>
          <w:color w:val="000000"/>
          <w:sz w:val="24"/>
          <w:szCs w:val="24"/>
          <w:lang w:eastAsia="zh-CN"/>
        </w:rPr>
        <w:t>二</w:t>
      </w:r>
      <w:r>
        <w:rPr>
          <w:rFonts w:hint="eastAsia" w:ascii="仿宋" w:hAnsi="仿宋" w:eastAsia="仿宋" w:cs="仿宋"/>
          <w:b w:val="0"/>
          <w:color w:val="000000"/>
          <w:sz w:val="24"/>
          <w:szCs w:val="24"/>
        </w:rPr>
        <w:t>）为采购项目提供整体设计、规范编制或者项目管理、监理、检测等服务的供应商，不得再参加该采购项目的其他采购活动。</w:t>
      </w:r>
    </w:p>
    <w:p>
      <w:pPr>
        <w:pStyle w:val="4"/>
        <w:spacing w:before="0" w:after="0" w:line="380" w:lineRule="exact"/>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w:t>
      </w:r>
      <w:r>
        <w:rPr>
          <w:rFonts w:hint="eastAsia" w:ascii="仿宋" w:hAnsi="仿宋" w:eastAsia="仿宋" w:cs="仿宋"/>
          <w:b w:val="0"/>
          <w:color w:val="000000"/>
          <w:sz w:val="24"/>
          <w:szCs w:val="24"/>
          <w:lang w:eastAsia="zh-CN"/>
        </w:rPr>
        <w:t>三</w:t>
      </w:r>
      <w:r>
        <w:rPr>
          <w:rFonts w:hint="eastAsia" w:ascii="仿宋" w:hAnsi="仿宋" w:eastAsia="仿宋" w:cs="仿宋"/>
          <w:b w:val="0"/>
          <w:color w:val="000000"/>
          <w:sz w:val="24"/>
          <w:szCs w:val="24"/>
        </w:rPr>
        <w:t>）投标人应自行踏勘现场。投标人自身应对考察中获取的现场资料负责。不管投标人是否踏勘过现场，均被认为在递交投标文件之前已踏勘过现场，对本项目的风险和义务十分了解，并在其投标文件中充分考虑了现场和环境条件。</w:t>
      </w:r>
    </w:p>
    <w:p>
      <w:pPr>
        <w:pStyle w:val="4"/>
        <w:spacing w:before="0" w:after="0" w:line="380" w:lineRule="exact"/>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w:t>
      </w:r>
      <w:r>
        <w:rPr>
          <w:rFonts w:hint="eastAsia" w:ascii="仿宋" w:hAnsi="仿宋" w:eastAsia="仿宋" w:cs="仿宋"/>
          <w:b w:val="0"/>
          <w:color w:val="000000"/>
          <w:sz w:val="24"/>
          <w:szCs w:val="24"/>
          <w:lang w:eastAsia="zh-CN"/>
        </w:rPr>
        <w:t>四</w:t>
      </w:r>
      <w:r>
        <w:rPr>
          <w:rFonts w:hint="eastAsia" w:ascii="仿宋" w:hAnsi="仿宋" w:eastAsia="仿宋" w:cs="仿宋"/>
          <w:b w:val="0"/>
          <w:color w:val="000000"/>
          <w:sz w:val="24"/>
          <w:szCs w:val="24"/>
        </w:rPr>
        <w:t>）投标人自行承担参加本项目的全部费用，责任和风险。</w:t>
      </w:r>
    </w:p>
    <w:p>
      <w:pPr>
        <w:pStyle w:val="4"/>
        <w:spacing w:before="0" w:after="0" w:line="380" w:lineRule="exact"/>
        <w:rPr>
          <w:rFonts w:hint="eastAsia" w:ascii="仿宋" w:hAnsi="仿宋" w:eastAsia="仿宋" w:cs="仿宋"/>
          <w:color w:val="auto"/>
          <w:sz w:val="24"/>
          <w:szCs w:val="24"/>
        </w:rPr>
      </w:pPr>
      <w:r>
        <w:rPr>
          <w:rFonts w:hint="eastAsia" w:ascii="仿宋" w:hAnsi="仿宋" w:eastAsia="仿宋" w:cs="仿宋"/>
          <w:color w:val="auto"/>
          <w:sz w:val="24"/>
          <w:szCs w:val="24"/>
        </w:rPr>
        <w:t>七、联系方式</w:t>
      </w:r>
    </w:p>
    <w:p>
      <w:pPr>
        <w:snapToGrid w:val="0"/>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（一）采购机构：中捷通信有限公司</w:t>
      </w:r>
    </w:p>
    <w:p>
      <w:pPr>
        <w:snapToGrid w:val="0"/>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联系人：曾徐</w:t>
      </w:r>
    </w:p>
    <w:p>
      <w:pPr>
        <w:snapToGrid w:val="0"/>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电  话：15023344892</w:t>
      </w:r>
    </w:p>
    <w:p>
      <w:pPr>
        <w:snapToGrid w:val="0"/>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  址：重庆市渝北区黄山大道中段67号信达国际B座804室。</w:t>
      </w:r>
    </w:p>
    <w:p>
      <w:pPr>
        <w:snapToGrid w:val="0"/>
        <w:spacing w:line="38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（二）采购人：重庆育才成功学校</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九龙园校区</w:t>
      </w:r>
      <w:r>
        <w:rPr>
          <w:rFonts w:hint="eastAsia" w:ascii="仿宋" w:hAnsi="仿宋" w:eastAsia="仿宋" w:cs="仿宋"/>
          <w:color w:val="auto"/>
          <w:sz w:val="24"/>
          <w:szCs w:val="24"/>
          <w:lang w:eastAsia="zh-CN"/>
        </w:rPr>
        <w:t>）</w:t>
      </w:r>
    </w:p>
    <w:p>
      <w:pPr>
        <w:snapToGrid w:val="0"/>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val="en-US" w:eastAsia="zh-CN"/>
        </w:rPr>
        <w:t>陈老师</w:t>
      </w:r>
      <w:r>
        <w:rPr>
          <w:rFonts w:hint="eastAsia" w:ascii="仿宋" w:hAnsi="仿宋" w:eastAsia="仿宋" w:cs="仿宋"/>
          <w:color w:val="auto"/>
          <w:sz w:val="24"/>
          <w:szCs w:val="24"/>
          <w:lang w:val="en-US" w:eastAsia="zh-CN"/>
        </w:rPr>
        <w:tab/>
      </w:r>
    </w:p>
    <w:p>
      <w:pPr>
        <w:snapToGrid w:val="0"/>
        <w:spacing w:line="38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电  话：</w:t>
      </w:r>
      <w:r>
        <w:rPr>
          <w:rFonts w:hint="eastAsia" w:ascii="仿宋" w:hAnsi="仿宋" w:eastAsia="仿宋" w:cs="仿宋"/>
          <w:color w:val="auto"/>
          <w:sz w:val="24"/>
          <w:szCs w:val="24"/>
          <w:lang w:val="en-US" w:eastAsia="zh-CN"/>
        </w:rPr>
        <w:t>15023108288</w:t>
      </w:r>
    </w:p>
    <w:p>
      <w:pPr>
        <w:snapToGrid w:val="0"/>
        <w:spacing w:line="380" w:lineRule="exact"/>
        <w:ind w:firstLine="480" w:firstLineChars="200"/>
      </w:pPr>
      <w:r>
        <w:rPr>
          <w:rFonts w:hint="eastAsia" w:ascii="仿宋" w:hAnsi="仿宋" w:eastAsia="仿宋" w:cs="仿宋"/>
          <w:color w:val="auto"/>
          <w:sz w:val="24"/>
          <w:szCs w:val="24"/>
        </w:rPr>
        <w:t>地  址：重庆市九龙坡区</w:t>
      </w:r>
      <w:r>
        <w:rPr>
          <w:rFonts w:hint="eastAsia" w:ascii="仿宋" w:hAnsi="仿宋" w:eastAsia="仿宋" w:cs="仿宋"/>
          <w:color w:val="auto"/>
          <w:sz w:val="24"/>
          <w:szCs w:val="24"/>
          <w:lang w:val="en-US" w:eastAsia="zh-CN"/>
        </w:rPr>
        <w:t>火炬大道9号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
    <w:altName w:val="黑体"/>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方正仿宋体">
    <w:altName w:val="仿宋"/>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E7284"/>
    <w:rsid w:val="395E3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uiPriority w:val="0"/>
    <w:pPr>
      <w:keepNext/>
      <w:keepLines/>
      <w:widowControl w:val="0"/>
      <w:spacing w:before="340" w:beforeAutospacing="0" w:after="330" w:afterAutospacing="0" w:line="576" w:lineRule="auto"/>
      <w:jc w:val="both"/>
      <w:outlineLvl w:val="0"/>
    </w:pPr>
    <w:rPr>
      <w:rFonts w:ascii="Times New Roman" w:hAnsi="Times New Roman" w:eastAsia="宋体" w:cs="Times New Roman"/>
      <w:b/>
      <w:kern w:val="44"/>
      <w:sz w:val="44"/>
      <w:szCs w:val="22"/>
      <w:lang w:val="en-US" w:eastAsia="zh-CN" w:bidi="ar-SA"/>
    </w:rPr>
  </w:style>
  <w:style w:type="paragraph" w:styleId="3">
    <w:name w:val="heading 2"/>
    <w:basedOn w:val="1"/>
    <w:next w:val="1"/>
    <w:uiPriority w:val="0"/>
    <w:pPr>
      <w:keepNext/>
      <w:keepLines/>
      <w:widowControl w:val="0"/>
      <w:spacing w:before="260" w:beforeAutospacing="0" w:after="260" w:afterAutospacing="0" w:line="412"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beforeAutospacing="0" w:after="260" w:afterAutospacing="0" w:line="412"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2020-10-23T07:07:00Z</dcterms:created>
  <dc:creator>Administrator</dc:creator>
  <cp:lastModifiedBy>小伍</cp:lastModifiedBy>
  <dcterms:modified xsi:type="dcterms:W3CDTF">2020-10-23T07:58:33Z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