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75" w:rsidRDefault="00CC745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重庆育才成功学校</w:t>
      </w:r>
    </w:p>
    <w:p w:rsidR="002C5475" w:rsidRDefault="0046649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阶梯教室</w:t>
      </w:r>
      <w:r w:rsidR="00CC745B">
        <w:rPr>
          <w:rFonts w:hint="eastAsia"/>
          <w:b/>
          <w:sz w:val="44"/>
          <w:szCs w:val="44"/>
        </w:rPr>
        <w:t>桌椅采购</w:t>
      </w:r>
      <w:r>
        <w:rPr>
          <w:rFonts w:hint="eastAsia"/>
          <w:b/>
          <w:sz w:val="44"/>
          <w:szCs w:val="44"/>
        </w:rPr>
        <w:t>安装</w:t>
      </w:r>
      <w:r w:rsidR="00CC745B">
        <w:rPr>
          <w:rFonts w:hint="eastAsia"/>
          <w:b/>
          <w:sz w:val="44"/>
          <w:szCs w:val="44"/>
        </w:rPr>
        <w:t>询价说明书</w:t>
      </w:r>
    </w:p>
    <w:p w:rsidR="002C5475" w:rsidRDefault="002C5475"/>
    <w:p w:rsidR="002C5475" w:rsidRDefault="00CC745B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为了认真贯彻落实市、区教委关于学校物资及服务采购招标管理有关规定，现对我校学生课桌椅采购进行询价，有关事项公告如下。</w:t>
      </w:r>
    </w:p>
    <w:p w:rsidR="002C5475" w:rsidRDefault="00CC745B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一、采购单位：重庆育才成功学校</w:t>
      </w:r>
    </w:p>
    <w:p w:rsidR="002C5475" w:rsidRDefault="00CC745B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二、采购内容、数量和规格：</w:t>
      </w:r>
    </w:p>
    <w:p w:rsidR="002C5475" w:rsidRDefault="00CC745B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1.采购物资及数量:</w:t>
      </w:r>
      <w:r w:rsidR="00466499">
        <w:rPr>
          <w:rFonts w:ascii="仿宋_GB2312" w:eastAsia="仿宋_GB2312" w:hAnsi="??" w:hint="eastAsia"/>
          <w:sz w:val="28"/>
          <w:szCs w:val="28"/>
        </w:rPr>
        <w:t>阶梯教室</w:t>
      </w:r>
      <w:r>
        <w:rPr>
          <w:rFonts w:ascii="仿宋_GB2312" w:eastAsia="仿宋_GB2312" w:hAnsi="??" w:hint="eastAsia"/>
          <w:sz w:val="28"/>
          <w:szCs w:val="28"/>
        </w:rPr>
        <w:t>桌椅</w:t>
      </w:r>
      <w:r w:rsidR="00466499">
        <w:rPr>
          <w:rFonts w:ascii="仿宋_GB2312" w:eastAsia="仿宋_GB2312" w:hAnsi="??" w:hint="eastAsia"/>
          <w:sz w:val="28"/>
          <w:szCs w:val="28"/>
        </w:rPr>
        <w:t>276位（套）</w:t>
      </w:r>
    </w:p>
    <w:p w:rsidR="002C5475" w:rsidRDefault="00CC745B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2规格及要求：见附页。</w:t>
      </w:r>
    </w:p>
    <w:p w:rsidR="002C5475" w:rsidRDefault="00CC745B">
      <w:pPr>
        <w:pStyle w:val="style2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三、</w:t>
      </w:r>
      <w:r>
        <w:rPr>
          <w:rFonts w:ascii="仿宋_GB2312" w:eastAsia="仿宋_GB2312" w:hint="eastAsia"/>
          <w:sz w:val="28"/>
          <w:szCs w:val="28"/>
        </w:rPr>
        <w:t>投标资质要求 ：</w:t>
      </w:r>
    </w:p>
    <w:p w:rsidR="002C5475" w:rsidRDefault="00CC745B">
      <w:pPr>
        <w:pStyle w:val="style2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1、投标单位须持具营业执照、税务登记证等。    </w:t>
      </w:r>
    </w:p>
    <w:p w:rsidR="002C5475" w:rsidRDefault="00CC745B">
      <w:pPr>
        <w:pStyle w:val="style2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2、投标单位在以往的投标过程中无舞弊行为或违法、违规行为，无不良记录，具有良好的商业信誉，社会反应较好。</w:t>
      </w:r>
    </w:p>
    <w:p w:rsidR="002C5475" w:rsidRDefault="00CC745B">
      <w:pPr>
        <w:pStyle w:val="style2"/>
        <w:ind w:firstLineChars="200" w:firstLine="560"/>
        <w:jc w:val="both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3.参与投标企业必须是能够独立承担民事责任的法人企业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。</w:t>
      </w:r>
    </w:p>
    <w:p w:rsidR="002C5475" w:rsidRDefault="00CC745B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四、我校通过学校网站（http：//www.cqyc.com）发布询价公告，欢迎符合条件的公司参与投标。</w:t>
      </w:r>
    </w:p>
    <w:p w:rsidR="002C5475" w:rsidRDefault="00CC745B">
      <w:pPr>
        <w:ind w:leftChars="300" w:left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 xml:space="preserve">五、投标书的编制与递交 </w:t>
      </w:r>
      <w:r>
        <w:rPr>
          <w:rFonts w:ascii="仿宋_GB2312" w:eastAsia="仿宋_GB2312" w:hAnsi="??" w:hint="eastAsia"/>
          <w:sz w:val="28"/>
          <w:szCs w:val="28"/>
        </w:rPr>
        <w:br/>
        <w:t>1</w:t>
      </w:r>
      <w:r>
        <w:rPr>
          <w:rFonts w:ascii="仿宋_GB2312" w:eastAsia="仿宋_GB2312" w:hint="eastAsia"/>
          <w:sz w:val="28"/>
          <w:szCs w:val="28"/>
        </w:rPr>
        <w:t>.各投标企业应按照学校要求，认真测算后进行报价。各投标企业所报价格含成本、运输、安装及税费等全</w:t>
      </w:r>
    </w:p>
    <w:p w:rsidR="002C5475" w:rsidRDefault="00CC745B">
      <w:pPr>
        <w:ind w:leftChars="200" w:left="700" w:hangingChars="100" w:hanging="280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部费用。</w:t>
      </w:r>
    </w:p>
    <w:p w:rsidR="002C5475" w:rsidRDefault="00CC745B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2、填写法人代表授权委托书一份，提供法人代表、投标人身份证复印件一份，并附联系地址及电话。</w:t>
      </w:r>
      <w:r>
        <w:rPr>
          <w:rFonts w:ascii="仿宋_GB2312" w:eastAsia="仿宋_GB2312" w:hAnsi="??" w:hint="eastAsia"/>
          <w:sz w:val="28"/>
          <w:szCs w:val="28"/>
        </w:rPr>
        <w:br/>
        <w:t xml:space="preserve">    3、投标文件应用文件袋密封，封袋接口处均应贴封条，并加盖单位公章。同时应在封袋上写明投标单位名称。 </w:t>
      </w:r>
      <w:r>
        <w:rPr>
          <w:rFonts w:ascii="仿宋_GB2312" w:eastAsia="仿宋_GB2312" w:hAnsi="??" w:hint="eastAsia"/>
          <w:sz w:val="28"/>
          <w:szCs w:val="28"/>
        </w:rPr>
        <w:br/>
      </w:r>
      <w:r>
        <w:rPr>
          <w:rFonts w:ascii="??" w:eastAsia="仿宋_GB2312" w:hAnsi="??"/>
          <w:sz w:val="28"/>
          <w:szCs w:val="28"/>
        </w:rPr>
        <w:t> </w:t>
      </w:r>
      <w:r>
        <w:rPr>
          <w:rFonts w:ascii="仿宋_GB2312" w:eastAsia="仿宋_GB2312" w:hAnsi="??" w:hint="eastAsia"/>
          <w:sz w:val="28"/>
          <w:szCs w:val="28"/>
        </w:rPr>
        <w:t xml:space="preserve">    4、</w:t>
      </w:r>
      <w:r>
        <w:rPr>
          <w:rFonts w:ascii="仿宋_GB2312" w:eastAsia="仿宋_GB2312" w:hAnsi="??" w:hint="eastAsia"/>
          <w:b/>
          <w:sz w:val="28"/>
          <w:szCs w:val="28"/>
        </w:rPr>
        <w:t>投标人应在投标截止时间内将</w:t>
      </w:r>
      <w:r>
        <w:rPr>
          <w:rFonts w:ascii="仿宋_GB2312" w:eastAsia="仿宋_GB2312" w:hAnsi="??" w:hint="eastAsia"/>
          <w:b/>
          <w:color w:val="FF0000"/>
          <w:sz w:val="28"/>
          <w:szCs w:val="28"/>
        </w:rPr>
        <w:t>投标文件和课桌椅样品</w:t>
      </w:r>
      <w:r>
        <w:rPr>
          <w:rFonts w:ascii="仿宋_GB2312" w:eastAsia="仿宋_GB2312" w:hAnsi="??" w:hint="eastAsia"/>
          <w:b/>
          <w:sz w:val="28"/>
          <w:szCs w:val="28"/>
        </w:rPr>
        <w:t>送达发标方指定地点，过时送达拒收</w:t>
      </w:r>
      <w:r>
        <w:rPr>
          <w:rFonts w:ascii="仿宋_GB2312" w:eastAsia="仿宋_GB2312" w:hAnsi="??" w:hint="eastAsia"/>
          <w:sz w:val="28"/>
          <w:szCs w:val="28"/>
        </w:rPr>
        <w:t xml:space="preserve">。 </w:t>
      </w:r>
      <w:r>
        <w:rPr>
          <w:rFonts w:ascii="仿宋_GB2312" w:eastAsia="仿宋_GB2312" w:hAnsi="??" w:hint="eastAsia"/>
          <w:sz w:val="28"/>
          <w:szCs w:val="28"/>
        </w:rPr>
        <w:br/>
      </w:r>
      <w:r>
        <w:rPr>
          <w:rFonts w:ascii="??" w:eastAsia="仿宋_GB2312" w:hAnsi="??"/>
          <w:sz w:val="28"/>
          <w:szCs w:val="28"/>
        </w:rPr>
        <w:lastRenderedPageBreak/>
        <w:t>    </w:t>
      </w:r>
      <w:r>
        <w:rPr>
          <w:rFonts w:ascii="仿宋_GB2312" w:eastAsia="仿宋_GB2312" w:hAnsi="??" w:hint="eastAsia"/>
          <w:sz w:val="28"/>
          <w:szCs w:val="28"/>
        </w:rPr>
        <w:t xml:space="preserve">  5、投标单位在递交投标书的同时，须提供投标单位企业法人营业执照原件、税务登记证原件等。经发标方验证复印后当天退回。 </w:t>
      </w:r>
    </w:p>
    <w:p w:rsidR="002C5475" w:rsidRDefault="00CC745B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6、投标截止时间和投标地点：投标时间：2018年</w:t>
      </w:r>
      <w:r w:rsidR="00466499">
        <w:rPr>
          <w:rFonts w:ascii="仿宋_GB2312" w:eastAsia="仿宋_GB2312" w:hAnsi="??" w:hint="eastAsia"/>
          <w:sz w:val="28"/>
          <w:szCs w:val="28"/>
        </w:rPr>
        <w:t>7</w:t>
      </w:r>
      <w:r>
        <w:rPr>
          <w:rFonts w:ascii="仿宋_GB2312" w:eastAsia="仿宋_GB2312" w:hAnsi="??" w:hint="eastAsia"/>
          <w:sz w:val="28"/>
          <w:szCs w:val="28"/>
        </w:rPr>
        <w:t>月5日上午11：00前；投标地点：重庆育才成功学校办公室；联系人及电话：胡老师   18983970170</w:t>
      </w:r>
      <w:r>
        <w:rPr>
          <w:rFonts w:ascii="??" w:eastAsia="仿宋_GB2312" w:hAnsi="??"/>
          <w:sz w:val="28"/>
          <w:szCs w:val="28"/>
        </w:rPr>
        <w:t> </w:t>
      </w:r>
    </w:p>
    <w:p w:rsidR="002C5475" w:rsidRDefault="00CC745B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 xml:space="preserve">六、评标办法：学校招标领导小组根据投标单位的资质情况、信誉情况、业绩、投标报价等因素确定中标单位。 </w:t>
      </w:r>
      <w:r>
        <w:rPr>
          <w:rFonts w:ascii="仿宋_GB2312" w:eastAsia="仿宋_GB2312" w:hAnsi="??" w:hint="eastAsia"/>
          <w:sz w:val="28"/>
          <w:szCs w:val="28"/>
        </w:rPr>
        <w:br/>
      </w:r>
      <w:r>
        <w:rPr>
          <w:rFonts w:ascii="??" w:eastAsia="仿宋_GB2312" w:hAnsi="??"/>
          <w:sz w:val="28"/>
          <w:szCs w:val="28"/>
        </w:rPr>
        <w:t xml:space="preserve">       </w:t>
      </w:r>
      <w:r>
        <w:rPr>
          <w:rFonts w:ascii="??" w:eastAsia="仿宋_GB2312" w:hAnsi="??" w:hint="eastAsia"/>
          <w:sz w:val="28"/>
          <w:szCs w:val="28"/>
        </w:rPr>
        <w:t>七</w:t>
      </w:r>
      <w:r>
        <w:rPr>
          <w:rFonts w:ascii="仿宋_GB2312" w:eastAsia="仿宋_GB2312" w:hAnsi="??" w:hint="eastAsia"/>
          <w:sz w:val="28"/>
          <w:szCs w:val="28"/>
        </w:rPr>
        <w:t>、结算及付款方式：中标单位与学校签订合同，按合同要求生产，并在规定时间送到学校指定地方，2018年8月25日前安装到位；中标方开具发票，学校按相关规定支付货款。</w:t>
      </w:r>
    </w:p>
    <w:p w:rsidR="002C5475" w:rsidRDefault="00CC745B">
      <w:pPr>
        <w:pStyle w:val="style2"/>
        <w:widowControl w:val="0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九、投标须知：</w:t>
      </w:r>
    </w:p>
    <w:p w:rsidR="002C5475" w:rsidRDefault="00CC745B">
      <w:pPr>
        <w:pStyle w:val="style2"/>
        <w:ind w:firstLineChars="200" w:firstLine="560"/>
        <w:jc w:val="both"/>
        <w:rPr>
          <w:rFonts w:ascii="仿宋_GB2312" w:eastAsia="仿宋_GB2312" w:hAnsi="??" w:hint="eastAsia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1、投标单位必须认真遵守学校采购工作相关廉政规定。</w:t>
      </w:r>
    </w:p>
    <w:p w:rsidR="002C5475" w:rsidRDefault="00CC745B">
      <w:pPr>
        <w:pStyle w:val="style2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2、所有资料恕不退回。</w:t>
      </w:r>
      <w:r>
        <w:rPr>
          <w:rFonts w:ascii="仿宋_GB2312" w:eastAsia="仿宋_GB2312" w:hint="eastAsia"/>
          <w:sz w:val="28"/>
          <w:szCs w:val="28"/>
        </w:rPr>
        <w:t>当招标文件与修改通知内容相互矛盾时，以最后发出的通知为准。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5670"/>
        <w:gridCol w:w="763"/>
        <w:gridCol w:w="840"/>
        <w:gridCol w:w="1254"/>
        <w:gridCol w:w="1254"/>
      </w:tblGrid>
      <w:tr w:rsidR="002C5475">
        <w:trPr>
          <w:trHeight w:val="833"/>
        </w:trPr>
        <w:tc>
          <w:tcPr>
            <w:tcW w:w="14567" w:type="dxa"/>
            <w:gridSpan w:val="7"/>
            <w:vAlign w:val="center"/>
          </w:tcPr>
          <w:p w:rsidR="002C5475" w:rsidRDefault="00CC74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重庆市育才成功学校课桌椅规格、数量及报价</w:t>
            </w:r>
          </w:p>
        </w:tc>
      </w:tr>
      <w:tr w:rsidR="002C5475">
        <w:trPr>
          <w:trHeight w:val="704"/>
        </w:trPr>
        <w:tc>
          <w:tcPr>
            <w:tcW w:w="959" w:type="dxa"/>
            <w:vAlign w:val="center"/>
          </w:tcPr>
          <w:p w:rsidR="002C5475" w:rsidRDefault="00CC74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827" w:type="dxa"/>
            <w:vAlign w:val="center"/>
          </w:tcPr>
          <w:p w:rsidR="002C5475" w:rsidRDefault="00CC74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图片</w:t>
            </w:r>
          </w:p>
        </w:tc>
        <w:tc>
          <w:tcPr>
            <w:tcW w:w="5670" w:type="dxa"/>
            <w:vAlign w:val="center"/>
          </w:tcPr>
          <w:p w:rsidR="002C5475" w:rsidRDefault="00CC74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技术参数</w:t>
            </w:r>
          </w:p>
        </w:tc>
        <w:tc>
          <w:tcPr>
            <w:tcW w:w="763" w:type="dxa"/>
            <w:vAlign w:val="center"/>
          </w:tcPr>
          <w:p w:rsidR="002C5475" w:rsidRDefault="00CC74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840" w:type="dxa"/>
            <w:vAlign w:val="center"/>
          </w:tcPr>
          <w:p w:rsidR="002C5475" w:rsidRDefault="00CC74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254" w:type="dxa"/>
            <w:vAlign w:val="center"/>
          </w:tcPr>
          <w:p w:rsidR="002C5475" w:rsidRDefault="00CC74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单价（元）</w:t>
            </w:r>
          </w:p>
        </w:tc>
        <w:tc>
          <w:tcPr>
            <w:tcW w:w="1254" w:type="dxa"/>
            <w:vAlign w:val="center"/>
          </w:tcPr>
          <w:p w:rsidR="002C5475" w:rsidRDefault="00CC74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金额（元）</w:t>
            </w:r>
          </w:p>
        </w:tc>
      </w:tr>
      <w:tr w:rsidR="002C5475">
        <w:trPr>
          <w:trHeight w:val="2960"/>
        </w:trPr>
        <w:tc>
          <w:tcPr>
            <w:tcW w:w="959" w:type="dxa"/>
            <w:vAlign w:val="center"/>
          </w:tcPr>
          <w:p w:rsidR="002C5475" w:rsidRDefault="00CC74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课桌椅</w:t>
            </w:r>
          </w:p>
        </w:tc>
        <w:tc>
          <w:tcPr>
            <w:tcW w:w="3827" w:type="dxa"/>
            <w:vAlign w:val="center"/>
          </w:tcPr>
          <w:p w:rsidR="002C5475" w:rsidRDefault="00CC74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drawing>
                <wp:inline distT="0" distB="0" distL="114300" distR="114300">
                  <wp:extent cx="2286635" cy="1953260"/>
                  <wp:effectExtent l="0" t="0" r="18415" b="8890"/>
                  <wp:docPr id="1" name="图片 1" descr="696928461351095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969284613510951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635" cy="195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2C5475" w:rsidRDefault="00CC745B" w:rsidP="00466499">
            <w:pPr>
              <w:ind w:left="270" w:hangingChars="112" w:hanging="27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尺寸：</w:t>
            </w:r>
            <w:r>
              <w:rPr>
                <w:rFonts w:hint="eastAsia"/>
                <w:b/>
                <w:sz w:val="24"/>
              </w:rPr>
              <w:t>870mm*720mm*520mm</w:t>
            </w:r>
          </w:p>
          <w:p w:rsidR="002C5475" w:rsidRDefault="00CC745B" w:rsidP="00466499">
            <w:pPr>
              <w:ind w:left="270" w:hangingChars="112" w:hanging="27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、座：</w:t>
            </w:r>
            <w:r>
              <w:rPr>
                <w:rFonts w:hint="eastAsia"/>
                <w:sz w:val="24"/>
              </w:rPr>
              <w:t>采用多层板经模具热压弯曲成型，符合人体工程学的形状设计，面粘防火板，厚度为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BFCFC"/>
              </w:rPr>
              <w:t>≥</w:t>
            </w:r>
            <w:r>
              <w:rPr>
                <w:rFonts w:hint="eastAsia"/>
                <w:sz w:val="24"/>
              </w:rPr>
              <w:t>16mm</w:t>
            </w:r>
            <w:r>
              <w:rPr>
                <w:rFonts w:hint="eastAsia"/>
                <w:sz w:val="24"/>
              </w:rPr>
              <w:t>，精制而成，牢固耐用，不褪色。</w:t>
            </w:r>
          </w:p>
          <w:p w:rsidR="002C5475" w:rsidRDefault="00CC745B">
            <w:pPr>
              <w:ind w:left="1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、背：</w:t>
            </w:r>
            <w:r>
              <w:rPr>
                <w:rFonts w:hint="eastAsia"/>
                <w:sz w:val="24"/>
              </w:rPr>
              <w:t>采用优质</w:t>
            </w:r>
            <w:r>
              <w:rPr>
                <w:rFonts w:hint="eastAsia"/>
                <w:bCs/>
                <w:sz w:val="24"/>
              </w:rPr>
              <w:t>1.5 mm</w:t>
            </w:r>
            <w:r>
              <w:rPr>
                <w:rFonts w:hint="eastAsia"/>
                <w:bCs/>
                <w:sz w:val="24"/>
              </w:rPr>
              <w:t>优质冷轧钢冲压成型经二氧化碳焊接成型，并经打磨、抛光、除锈、磷化、静电喷粉、高温锔炉等工序处理。</w:t>
            </w:r>
          </w:p>
          <w:p w:rsidR="002C5475" w:rsidRDefault="00CC745B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、写字板：</w:t>
            </w:r>
            <w:r>
              <w:rPr>
                <w:rFonts w:hint="eastAsia"/>
                <w:color w:val="000000"/>
                <w:sz w:val="24"/>
              </w:rPr>
              <w:t>板面采用优质三聚氰胺板、经模具热压成型，面粘防火板，支架采用活动铰链式</w:t>
            </w:r>
            <w:r>
              <w:rPr>
                <w:rFonts w:hint="eastAsia"/>
                <w:sz w:val="24"/>
              </w:rPr>
              <w:t>铝合金</w:t>
            </w:r>
            <w:proofErr w:type="gramStart"/>
            <w:r>
              <w:rPr>
                <w:rFonts w:hint="eastAsia"/>
                <w:sz w:val="24"/>
              </w:rPr>
              <w:t>封边材质</w:t>
            </w:r>
            <w:proofErr w:type="gramEnd"/>
            <w:r>
              <w:rPr>
                <w:rFonts w:hint="eastAsia"/>
                <w:sz w:val="24"/>
              </w:rPr>
              <w:t>。</w:t>
            </w:r>
          </w:p>
          <w:p w:rsidR="002C5475" w:rsidRDefault="00CC745B" w:rsidP="00466499">
            <w:pPr>
              <w:ind w:left="270" w:hangingChars="112" w:hanging="27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、书网：</w:t>
            </w:r>
            <w:r>
              <w:rPr>
                <w:rFonts w:hint="eastAsia"/>
                <w:sz w:val="24"/>
              </w:rPr>
              <w:t>采用优质园冷轧钢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BFCFC"/>
              </w:rPr>
              <w:t>≥5</w: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ascii="宋体" w:hAnsi="宋体" w:cs="宋体" w:hint="eastAsia"/>
                <w:sz w:val="24"/>
              </w:rPr>
              <w:t>-3mmØ</w:t>
            </w:r>
            <w:r>
              <w:rPr>
                <w:rFonts w:hint="eastAsia"/>
                <w:sz w:val="24"/>
              </w:rPr>
              <w:t>冲压，焊接，精磨，表面再经防锈静电喷涂处理，品位高端现代，使用轻盈方便。</w:t>
            </w:r>
          </w:p>
          <w:p w:rsidR="002C5475" w:rsidRDefault="00CC745B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、站脚架：</w:t>
            </w:r>
            <w:r>
              <w:rPr>
                <w:rFonts w:hint="eastAsia"/>
                <w:sz w:val="24"/>
              </w:rPr>
              <w:t>采用优质铝合金经模具压注成型，经防氧化处理，宽为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BFCFC"/>
              </w:rPr>
              <w:t>≥</w:t>
            </w:r>
            <w:r>
              <w:rPr>
                <w:rFonts w:hint="eastAsia"/>
                <w:sz w:val="24"/>
              </w:rPr>
              <w:t>50mm</w:t>
            </w:r>
            <w:r>
              <w:rPr>
                <w:rFonts w:hint="eastAsia"/>
                <w:sz w:val="24"/>
              </w:rPr>
              <w:t>，</w:t>
            </w:r>
            <w:proofErr w:type="gramStart"/>
            <w:r>
              <w:rPr>
                <w:rFonts w:hint="eastAsia"/>
                <w:sz w:val="24"/>
              </w:rPr>
              <w:t>壁度为</w:t>
            </w:r>
            <w:proofErr w:type="gramEnd"/>
            <w:r>
              <w:rPr>
                <w:rFonts w:hint="eastAsia"/>
                <w:sz w:val="24"/>
              </w:rPr>
              <w:t>4mm</w:t>
            </w:r>
            <w:r>
              <w:rPr>
                <w:rFonts w:hint="eastAsia"/>
                <w:sz w:val="24"/>
              </w:rPr>
              <w:t>。自带铝合金扶手、整个站脚永不生锈，经久耐用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并结合实际场地做出相应调整。</w:t>
            </w:r>
          </w:p>
          <w:p w:rsidR="002C5475" w:rsidRDefault="00CC745B">
            <w:pPr>
              <w:spacing w:line="500" w:lineRule="exact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、座架结构：</w:t>
            </w:r>
            <w:proofErr w:type="gramStart"/>
            <w:r>
              <w:rPr>
                <w:rFonts w:hint="eastAsia"/>
                <w:b/>
                <w:bCs/>
                <w:color w:val="0000FF"/>
                <w:sz w:val="24"/>
              </w:rPr>
              <w:t>座挂码</w:t>
            </w:r>
            <w:r>
              <w:rPr>
                <w:rFonts w:hAnsi="宋体" w:hint="eastAsia"/>
                <w:b/>
                <w:bCs/>
                <w:color w:val="FF0000"/>
                <w:sz w:val="24"/>
              </w:rPr>
              <w:t>采用</w:t>
            </w:r>
            <w:proofErr w:type="gramEnd"/>
            <w:r>
              <w:rPr>
                <w:rFonts w:hint="eastAsia"/>
                <w:b/>
                <w:bCs/>
                <w:color w:val="0000FF"/>
                <w:sz w:val="24"/>
              </w:rPr>
              <w:t>加厚型</w:t>
            </w:r>
            <w:proofErr w:type="gramStart"/>
            <w:r>
              <w:rPr>
                <w:rFonts w:hint="eastAsia"/>
                <w:b/>
                <w:bCs/>
                <w:color w:val="0000FF"/>
                <w:sz w:val="24"/>
              </w:rPr>
              <w:t>座挂码</w:t>
            </w:r>
            <w:proofErr w:type="gramEnd"/>
            <w:r>
              <w:rPr>
                <w:rFonts w:hint="eastAsia"/>
                <w:b/>
                <w:bCs/>
                <w:color w:val="0000FF"/>
                <w:sz w:val="24"/>
              </w:rPr>
              <w:t>厚度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BFCFC"/>
              </w:rPr>
              <w:t>≥</w:t>
            </w:r>
            <w:r>
              <w:rPr>
                <w:rFonts w:hAnsi="宋体" w:hint="eastAsia"/>
                <w:b/>
                <w:bCs/>
                <w:color w:val="FF0000"/>
                <w:sz w:val="24"/>
              </w:rPr>
              <w:t>3.7mm</w:t>
            </w:r>
            <w:r>
              <w:rPr>
                <w:rFonts w:hAnsi="宋体" w:hint="eastAsia"/>
                <w:b/>
                <w:bCs/>
                <w:color w:val="FF0000"/>
                <w:sz w:val="24"/>
              </w:rPr>
              <w:t>冷轧钢板、</w:t>
            </w:r>
            <w:proofErr w:type="gramStart"/>
            <w:r>
              <w:rPr>
                <w:rFonts w:hAnsi="宋体" w:hint="eastAsia"/>
                <w:b/>
                <w:bCs/>
                <w:color w:val="FF0000"/>
                <w:sz w:val="24"/>
              </w:rPr>
              <w:t>座角码侧边采用</w:t>
            </w:r>
            <w:proofErr w:type="gramEnd"/>
            <w:r>
              <w:rPr>
                <w:rFonts w:hAnsi="宋体" w:hint="eastAsia"/>
                <w:b/>
                <w:bCs/>
                <w:color w:val="FF0000"/>
                <w:sz w:val="24"/>
              </w:rPr>
              <w:t>穿透式</w:t>
            </w:r>
            <w:r>
              <w:rPr>
                <w:rFonts w:hAnsi="宋体" w:hint="eastAsia"/>
                <w:b/>
                <w:bCs/>
                <w:color w:val="FF0000"/>
                <w:sz w:val="24"/>
              </w:rPr>
              <w:t>T</w:t>
            </w:r>
            <w:r>
              <w:rPr>
                <w:rFonts w:hAnsi="宋体" w:hint="eastAsia"/>
                <w:b/>
                <w:bCs/>
                <w:color w:val="FF0000"/>
                <w:sz w:val="24"/>
              </w:rPr>
              <w:t>型直径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BFCFC"/>
              </w:rPr>
              <w:t>≥</w:t>
            </w:r>
            <w:r>
              <w:rPr>
                <w:rFonts w:hAnsi="宋体" w:hint="eastAsia"/>
                <w:b/>
                <w:bCs/>
                <w:color w:val="FF0000"/>
                <w:sz w:val="24"/>
              </w:rPr>
              <w:t>16mm</w:t>
            </w:r>
            <w:r>
              <w:rPr>
                <w:rFonts w:hAnsi="宋体" w:hint="eastAsia"/>
                <w:b/>
                <w:bCs/>
                <w:color w:val="FF0000"/>
                <w:sz w:val="24"/>
              </w:rPr>
              <w:lastRenderedPageBreak/>
              <w:t>焊接无故障永不变形（见附图）。</w:t>
            </w:r>
            <w:r>
              <w:rPr>
                <w:rFonts w:hint="eastAsia"/>
                <w:bCs/>
                <w:sz w:val="24"/>
              </w:rPr>
              <w:t>比传统外扣式更加稳固耐用、并经：除锈、磷化、静电喷粉、高温锔炉等工序处理。</w:t>
            </w:r>
            <w:r>
              <w:rPr>
                <w:rFonts w:hAnsi="宋体" w:hint="eastAsia"/>
                <w:b/>
                <w:bCs/>
                <w:color w:val="FF0000"/>
                <w:sz w:val="24"/>
              </w:rPr>
              <w:t>消音垫：</w:t>
            </w:r>
            <w:proofErr w:type="gramStart"/>
            <w:r>
              <w:rPr>
                <w:rFonts w:hAnsi="宋体" w:hint="eastAsia"/>
                <w:b/>
                <w:bCs/>
                <w:color w:val="FF0000"/>
                <w:sz w:val="24"/>
              </w:rPr>
              <w:t>屏弃</w:t>
            </w:r>
            <w:proofErr w:type="gramEnd"/>
            <w:r>
              <w:rPr>
                <w:rFonts w:hAnsi="宋体" w:hint="eastAsia"/>
                <w:b/>
                <w:bCs/>
                <w:color w:val="FF0000"/>
                <w:sz w:val="24"/>
              </w:rPr>
              <w:t>市场易烂平面消音管，采用永久不烂凹槽消音圈工艺，尺寸外径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BFCFC"/>
              </w:rPr>
              <w:t>≥</w:t>
            </w:r>
            <w:r>
              <w:rPr>
                <w:rFonts w:hAnsi="宋体" w:hint="eastAsia"/>
                <w:b/>
                <w:bCs/>
                <w:color w:val="FF0000"/>
                <w:sz w:val="24"/>
              </w:rPr>
              <w:t>20mm,</w:t>
            </w:r>
            <w:r>
              <w:rPr>
                <w:rFonts w:hAnsi="宋体" w:hint="eastAsia"/>
                <w:b/>
                <w:bCs/>
                <w:color w:val="FF0000"/>
                <w:sz w:val="24"/>
              </w:rPr>
              <w:t>直径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BFCFC"/>
              </w:rPr>
              <w:t>≥</w:t>
            </w:r>
            <w:r>
              <w:rPr>
                <w:rFonts w:ascii="宋体" w:hAnsi="宋体" w:cs="宋体" w:hint="eastAsia"/>
                <w:sz w:val="24"/>
              </w:rPr>
              <w:t>Ø5mm。</w:t>
            </w:r>
          </w:p>
          <w:p w:rsidR="002C5475" w:rsidRDefault="00CC745B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  <w:r>
              <w:rPr>
                <w:rFonts w:hint="eastAsia"/>
                <w:b/>
                <w:bCs/>
                <w:sz w:val="24"/>
              </w:rPr>
              <w:t>、座回位方式：</w:t>
            </w:r>
            <w:r>
              <w:rPr>
                <w:rFonts w:hint="eastAsia"/>
                <w:sz w:val="24"/>
              </w:rPr>
              <w:t>采用重力回复结构，有效降低噪音，永不失效。</w:t>
            </w:r>
          </w:p>
          <w:p w:rsidR="002C5475" w:rsidRDefault="00CC745B" w:rsidP="00466499">
            <w:pPr>
              <w:ind w:left="1325" w:hangingChars="550" w:hanging="1325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、坚固螺丝：</w:t>
            </w:r>
            <w:r>
              <w:rPr>
                <w:rFonts w:hint="eastAsia"/>
                <w:sz w:val="24"/>
              </w:rPr>
              <w:t>采用静电喷涂圆柱头内六角螺杆，坚固、耐用、不易生锈。</w:t>
            </w:r>
          </w:p>
          <w:p w:rsidR="002C5475" w:rsidRDefault="00CC745B" w:rsidP="00466499">
            <w:pPr>
              <w:ind w:left="270" w:hangingChars="112" w:hanging="27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、外观设计：</w:t>
            </w:r>
            <w:r>
              <w:rPr>
                <w:rFonts w:hint="eastAsia"/>
                <w:sz w:val="24"/>
              </w:rPr>
              <w:t>符合人体工程学理念及个性化需求，写字板有</w:t>
            </w:r>
            <w:proofErr w:type="gramStart"/>
            <w:r>
              <w:rPr>
                <w:rFonts w:hint="eastAsia"/>
                <w:sz w:val="24"/>
              </w:rPr>
              <w:t>拆叠</w:t>
            </w:r>
            <w:proofErr w:type="gramEnd"/>
            <w:r>
              <w:rPr>
                <w:rFonts w:hint="eastAsia"/>
                <w:sz w:val="24"/>
              </w:rPr>
              <w:t>式与固定式，结构全拆装设置，造型美观大方，有现代特色。</w:t>
            </w:r>
          </w:p>
          <w:p w:rsidR="002C5475" w:rsidRDefault="00CC745B" w:rsidP="00466499">
            <w:pPr>
              <w:ind w:left="1325" w:hangingChars="550" w:hanging="132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、包装设计：</w:t>
            </w:r>
            <w:r>
              <w:rPr>
                <w:rFonts w:hint="eastAsia"/>
                <w:sz w:val="24"/>
              </w:rPr>
              <w:t>全拆包装，方便运输，便于节约成本。</w:t>
            </w:r>
          </w:p>
          <w:p w:rsidR="002C5475" w:rsidRDefault="00CC745B" w:rsidP="00466499">
            <w:pPr>
              <w:ind w:left="1325" w:hangingChars="550" w:hanging="132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11、局部材料：</w:t>
            </w:r>
            <w:r>
              <w:rPr>
                <w:rFonts w:ascii="宋体" w:hAnsi="宋体" w:cs="宋体" w:hint="eastAsia"/>
                <w:kern w:val="0"/>
                <w:sz w:val="24"/>
              </w:rPr>
              <w:t>见附图</w:t>
            </w:r>
          </w:p>
          <w:p w:rsidR="002C5475" w:rsidRDefault="00CC745B" w:rsidP="00466499">
            <w:pPr>
              <w:ind w:left="1320" w:hangingChars="550" w:hanging="132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114300" distR="114300">
                  <wp:extent cx="2043430" cy="1532890"/>
                  <wp:effectExtent l="0" t="0" r="13970" b="10160"/>
                  <wp:docPr id="3" name="图片 3" descr="592927241695868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929272416958682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430" cy="153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sz w:val="24"/>
              </w:rPr>
              <w:drawing>
                <wp:inline distT="0" distB="0" distL="114300" distR="114300">
                  <wp:extent cx="1073785" cy="1432560"/>
                  <wp:effectExtent l="0" t="0" r="12065" b="15240"/>
                  <wp:docPr id="6" name="图片 4" descr="603194279399374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6031942793993747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475" w:rsidRDefault="002C54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 w:rsidR="002C5475" w:rsidRDefault="00CC74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套</w:t>
            </w:r>
          </w:p>
        </w:tc>
        <w:tc>
          <w:tcPr>
            <w:tcW w:w="840" w:type="dxa"/>
            <w:vAlign w:val="center"/>
          </w:tcPr>
          <w:p w:rsidR="002C5475" w:rsidRDefault="002C54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2C5475" w:rsidRDefault="002C54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2C5475" w:rsidRDefault="002C54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5475">
        <w:trPr>
          <w:trHeight w:val="1150"/>
        </w:trPr>
        <w:tc>
          <w:tcPr>
            <w:tcW w:w="959" w:type="dxa"/>
            <w:vAlign w:val="center"/>
          </w:tcPr>
          <w:p w:rsidR="002C5475" w:rsidRDefault="00CC74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合计</w:t>
            </w:r>
          </w:p>
        </w:tc>
        <w:tc>
          <w:tcPr>
            <w:tcW w:w="3827" w:type="dxa"/>
            <w:vAlign w:val="center"/>
          </w:tcPr>
          <w:p w:rsidR="002C5475" w:rsidRDefault="002C547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2C5475" w:rsidRDefault="002C547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3" w:type="dxa"/>
            <w:vAlign w:val="center"/>
          </w:tcPr>
          <w:p w:rsidR="002C5475" w:rsidRDefault="002C54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C5475" w:rsidRDefault="002C54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2C5475" w:rsidRDefault="002C54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2C5475" w:rsidRDefault="002C5475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C5475" w:rsidRDefault="002C5475">
      <w:pPr>
        <w:pStyle w:val="style2"/>
        <w:ind w:firstLineChars="200" w:firstLine="560"/>
        <w:jc w:val="both"/>
        <w:rPr>
          <w:rFonts w:ascii="仿宋_GB2312" w:eastAsia="仿宋_GB2312"/>
          <w:sz w:val="28"/>
          <w:szCs w:val="28"/>
        </w:rPr>
      </w:pPr>
    </w:p>
    <w:sectPr w:rsidR="002C54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F4"/>
    <w:rsid w:val="00051B71"/>
    <w:rsid w:val="001C2FFF"/>
    <w:rsid w:val="002C5475"/>
    <w:rsid w:val="0040236C"/>
    <w:rsid w:val="0046526A"/>
    <w:rsid w:val="00466499"/>
    <w:rsid w:val="00523F8C"/>
    <w:rsid w:val="006947EF"/>
    <w:rsid w:val="006C70F8"/>
    <w:rsid w:val="007907B8"/>
    <w:rsid w:val="009D626C"/>
    <w:rsid w:val="00C87EAC"/>
    <w:rsid w:val="00CC745B"/>
    <w:rsid w:val="00FD71F4"/>
    <w:rsid w:val="46126062"/>
    <w:rsid w:val="6B39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2">
    <w:name w:val="style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2">
    <w:name w:val="style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2018-06-27T09:09:00Z</dcterms:created>
  <dcterms:modified xsi:type="dcterms:W3CDTF">2018-06-28T02:05:00Z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